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1631" w14:textId="60BB6C5F" w:rsidR="001D47C7" w:rsidRPr="001D47C7" w:rsidRDefault="001D47C7" w:rsidP="001D47C7">
      <w:pPr>
        <w:spacing w:line="480" w:lineRule="auto"/>
        <w:ind w:firstLine="720"/>
        <w:jc w:val="center"/>
        <w:rPr>
          <w:rFonts w:ascii="Times New Roman" w:hAnsi="Times New Roman" w:cs="Times New Roman"/>
          <w:sz w:val="24"/>
          <w:szCs w:val="24"/>
        </w:rPr>
      </w:pPr>
      <w:bookmarkStart w:id="0" w:name="_GoBack"/>
      <w:r>
        <w:rPr>
          <w:rFonts w:ascii="Times New Roman" w:hAnsi="Times New Roman" w:cs="Times New Roman"/>
          <w:sz w:val="24"/>
          <w:szCs w:val="24"/>
          <w:u w:val="single"/>
        </w:rPr>
        <w:t>“Silent Sky” Performance Review</w:t>
      </w:r>
    </w:p>
    <w:p w14:paraId="794477A1" w14:textId="79B38270" w:rsidR="000A7771" w:rsidRDefault="001D47C7" w:rsidP="001C7B58">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0A7771" w:rsidRPr="00B77B41">
        <w:rPr>
          <w:rFonts w:ascii="Times New Roman" w:hAnsi="Times New Roman" w:cs="Times New Roman"/>
          <w:sz w:val="24"/>
          <w:szCs w:val="24"/>
        </w:rPr>
        <w:t>Silent Sky</w:t>
      </w:r>
      <w:r>
        <w:rPr>
          <w:rFonts w:ascii="Times New Roman" w:hAnsi="Times New Roman" w:cs="Times New Roman"/>
          <w:sz w:val="24"/>
          <w:szCs w:val="24"/>
        </w:rPr>
        <w:t>”</w:t>
      </w:r>
      <w:r w:rsidR="000A7771" w:rsidRPr="00B77B41">
        <w:rPr>
          <w:rFonts w:ascii="Times New Roman" w:hAnsi="Times New Roman" w:cs="Times New Roman"/>
          <w:sz w:val="24"/>
          <w:szCs w:val="24"/>
        </w:rPr>
        <w:t xml:space="preserve"> by Lauren Gunderson, as produced by Southwestern University’s Sarofim School of Fine Arts and director Kathleen Juhl, is a </w:t>
      </w:r>
      <w:r w:rsidR="00C14081" w:rsidRPr="00B77B41">
        <w:rPr>
          <w:rFonts w:ascii="Times New Roman" w:hAnsi="Times New Roman" w:cs="Times New Roman"/>
          <w:sz w:val="24"/>
          <w:szCs w:val="24"/>
        </w:rPr>
        <w:t xml:space="preserve">drama based on the </w:t>
      </w:r>
      <w:r w:rsidR="00C85FC9" w:rsidRPr="00B77B41">
        <w:rPr>
          <w:rFonts w:ascii="Times New Roman" w:hAnsi="Times New Roman" w:cs="Times New Roman"/>
          <w:sz w:val="24"/>
          <w:szCs w:val="24"/>
        </w:rPr>
        <w:t>real-life</w:t>
      </w:r>
      <w:r w:rsidR="00C14081" w:rsidRPr="00B77B41">
        <w:rPr>
          <w:rFonts w:ascii="Times New Roman" w:hAnsi="Times New Roman" w:cs="Times New Roman"/>
          <w:sz w:val="24"/>
          <w:szCs w:val="24"/>
        </w:rPr>
        <w:t xml:space="preserve"> stories and discoveries of three women (Henrietta Leavitt, Williamina Fleming, and Annie Cannon). The plot concerns the experiences of Leavitt, Fleming, and Cannon as women</w:t>
      </w:r>
      <w:r w:rsidR="000A7771" w:rsidRPr="00B77B41">
        <w:rPr>
          <w:rFonts w:ascii="Times New Roman" w:hAnsi="Times New Roman" w:cs="Times New Roman"/>
          <w:sz w:val="24"/>
          <w:szCs w:val="24"/>
        </w:rPr>
        <w:t xml:space="preserve"> working in the Harvard Observatory in the early 1900s</w:t>
      </w:r>
      <w:r w:rsidR="00C14081" w:rsidRPr="00B77B41">
        <w:rPr>
          <w:rFonts w:ascii="Times New Roman" w:hAnsi="Times New Roman" w:cs="Times New Roman"/>
          <w:sz w:val="24"/>
          <w:szCs w:val="24"/>
        </w:rPr>
        <w:t xml:space="preserve"> and, in the case of Leavitt, also explores personal life issues and complications</w:t>
      </w:r>
      <w:r w:rsidR="000A7771" w:rsidRPr="00B77B41">
        <w:rPr>
          <w:rFonts w:ascii="Times New Roman" w:hAnsi="Times New Roman" w:cs="Times New Roman"/>
          <w:sz w:val="24"/>
          <w:szCs w:val="24"/>
        </w:rPr>
        <w:t>.</w:t>
      </w:r>
      <w:r w:rsidR="00C131BE" w:rsidRPr="00B77B41">
        <w:rPr>
          <w:rFonts w:ascii="Times New Roman" w:hAnsi="Times New Roman" w:cs="Times New Roman"/>
          <w:sz w:val="24"/>
          <w:szCs w:val="24"/>
        </w:rPr>
        <w:t xml:space="preserve"> </w:t>
      </w:r>
      <w:r w:rsidR="00E759B7" w:rsidRPr="00B77B41">
        <w:rPr>
          <w:rFonts w:ascii="Times New Roman" w:hAnsi="Times New Roman" w:cs="Times New Roman"/>
          <w:sz w:val="24"/>
          <w:szCs w:val="24"/>
        </w:rPr>
        <w:t xml:space="preserve">The protagonist, </w:t>
      </w:r>
      <w:r w:rsidR="00C131BE" w:rsidRPr="00B77B41">
        <w:rPr>
          <w:rFonts w:ascii="Times New Roman" w:hAnsi="Times New Roman" w:cs="Times New Roman"/>
          <w:sz w:val="24"/>
          <w:szCs w:val="24"/>
        </w:rPr>
        <w:t xml:space="preserve">Henrietta Leavitt, </w:t>
      </w:r>
      <w:r w:rsidR="00C85FC9">
        <w:rPr>
          <w:rFonts w:ascii="Times New Roman" w:hAnsi="Times New Roman" w:cs="Times New Roman"/>
          <w:sz w:val="24"/>
          <w:szCs w:val="24"/>
        </w:rPr>
        <w:t>begins the play as</w:t>
      </w:r>
      <w:r w:rsidR="0085772E" w:rsidRPr="00B77B41">
        <w:rPr>
          <w:rFonts w:ascii="Times New Roman" w:hAnsi="Times New Roman" w:cs="Times New Roman"/>
          <w:sz w:val="24"/>
          <w:szCs w:val="24"/>
        </w:rPr>
        <w:t xml:space="preserve"> </w:t>
      </w:r>
      <w:r w:rsidR="00C131BE" w:rsidRPr="00B77B41">
        <w:rPr>
          <w:rFonts w:ascii="Times New Roman" w:hAnsi="Times New Roman" w:cs="Times New Roman"/>
          <w:sz w:val="24"/>
          <w:szCs w:val="24"/>
        </w:rPr>
        <w:t>the newest addition to the women working at the Observatory</w:t>
      </w:r>
      <w:r w:rsidR="00F240A2">
        <w:rPr>
          <w:rFonts w:ascii="Times New Roman" w:hAnsi="Times New Roman" w:cs="Times New Roman"/>
          <w:sz w:val="24"/>
          <w:szCs w:val="24"/>
        </w:rPr>
        <w:t xml:space="preserve">. </w:t>
      </w:r>
      <w:r w:rsidR="00BD7C4D">
        <w:rPr>
          <w:rFonts w:ascii="Times New Roman" w:hAnsi="Times New Roman" w:cs="Times New Roman"/>
          <w:sz w:val="24"/>
          <w:szCs w:val="24"/>
        </w:rPr>
        <w:t>Through the course of the play, s</w:t>
      </w:r>
      <w:r w:rsidR="00F240A2">
        <w:rPr>
          <w:rFonts w:ascii="Times New Roman" w:hAnsi="Times New Roman" w:cs="Times New Roman"/>
          <w:sz w:val="24"/>
          <w:szCs w:val="24"/>
        </w:rPr>
        <w:t xml:space="preserve">he </w:t>
      </w:r>
      <w:r w:rsidR="00C131BE" w:rsidRPr="00B77B41">
        <w:rPr>
          <w:rFonts w:ascii="Times New Roman" w:hAnsi="Times New Roman" w:cs="Times New Roman"/>
          <w:sz w:val="24"/>
          <w:szCs w:val="24"/>
        </w:rPr>
        <w:t>embarks on a journey to make her mark on the field of science</w:t>
      </w:r>
      <w:r w:rsidR="00FD64C4">
        <w:rPr>
          <w:rFonts w:ascii="Times New Roman" w:hAnsi="Times New Roman" w:cs="Times New Roman"/>
          <w:sz w:val="24"/>
          <w:szCs w:val="24"/>
        </w:rPr>
        <w:t>, thus</w:t>
      </w:r>
      <w:r w:rsidR="00C131BE" w:rsidRPr="00B77B41">
        <w:rPr>
          <w:rFonts w:ascii="Times New Roman" w:hAnsi="Times New Roman" w:cs="Times New Roman"/>
          <w:sz w:val="24"/>
          <w:szCs w:val="24"/>
        </w:rPr>
        <w:t xml:space="preserve"> battling the obstacles that inherently ensue in the presence of a male-dominated societal hierarchy</w:t>
      </w:r>
      <w:r w:rsidR="001D24F6">
        <w:rPr>
          <w:rFonts w:ascii="Times New Roman" w:hAnsi="Times New Roman" w:cs="Times New Roman"/>
          <w:sz w:val="24"/>
          <w:szCs w:val="24"/>
        </w:rPr>
        <w:t>,</w:t>
      </w:r>
      <w:r w:rsidR="00C131BE" w:rsidRPr="00B77B41">
        <w:rPr>
          <w:rFonts w:ascii="Times New Roman" w:hAnsi="Times New Roman" w:cs="Times New Roman"/>
          <w:sz w:val="24"/>
          <w:szCs w:val="24"/>
        </w:rPr>
        <w:t xml:space="preserve"> while also having to juggle obligations to her family and the possibility of love with her fellow Observatory colleague, Peter Shaw.</w:t>
      </w:r>
      <w:r w:rsidR="00D90171" w:rsidRPr="00B77B41">
        <w:rPr>
          <w:rFonts w:ascii="Times New Roman" w:hAnsi="Times New Roman" w:cs="Times New Roman"/>
          <w:sz w:val="24"/>
          <w:szCs w:val="24"/>
        </w:rPr>
        <w:t xml:space="preserve"> </w:t>
      </w:r>
      <w:r w:rsidR="00A121F4" w:rsidRPr="00B77B41">
        <w:rPr>
          <w:rFonts w:ascii="Times New Roman" w:hAnsi="Times New Roman" w:cs="Times New Roman"/>
          <w:sz w:val="24"/>
          <w:szCs w:val="24"/>
        </w:rPr>
        <w:t>In this production of historical fiction, r</w:t>
      </w:r>
      <w:r w:rsidR="00D90171" w:rsidRPr="00B77B41">
        <w:rPr>
          <w:rFonts w:ascii="Times New Roman" w:hAnsi="Times New Roman" w:cs="Times New Roman"/>
          <w:sz w:val="24"/>
          <w:szCs w:val="24"/>
        </w:rPr>
        <w:t>ealistic acting style</w:t>
      </w:r>
      <w:r w:rsidR="00A121F4" w:rsidRPr="00B77B41">
        <w:rPr>
          <w:rFonts w:ascii="Times New Roman" w:hAnsi="Times New Roman" w:cs="Times New Roman"/>
          <w:sz w:val="24"/>
          <w:szCs w:val="24"/>
        </w:rPr>
        <w:t xml:space="preserve"> is employed in order to attempt to accurately portray </w:t>
      </w:r>
      <w:r w:rsidR="00D90171" w:rsidRPr="00B77B41">
        <w:rPr>
          <w:rFonts w:ascii="Times New Roman" w:hAnsi="Times New Roman" w:cs="Times New Roman"/>
          <w:sz w:val="24"/>
          <w:szCs w:val="24"/>
        </w:rPr>
        <w:t>character</w:t>
      </w:r>
      <w:r w:rsidR="00A121F4" w:rsidRPr="00B77B41">
        <w:rPr>
          <w:rFonts w:ascii="Times New Roman" w:hAnsi="Times New Roman" w:cs="Times New Roman"/>
          <w:sz w:val="24"/>
          <w:szCs w:val="24"/>
        </w:rPr>
        <w:t>s</w:t>
      </w:r>
      <w:r w:rsidR="00D90171" w:rsidRPr="00B77B41">
        <w:rPr>
          <w:rFonts w:ascii="Times New Roman" w:hAnsi="Times New Roman" w:cs="Times New Roman"/>
          <w:sz w:val="24"/>
          <w:szCs w:val="24"/>
        </w:rPr>
        <w:t xml:space="preserve"> based on the lives of real </w:t>
      </w:r>
      <w:r w:rsidR="009E119D" w:rsidRPr="00B77B41">
        <w:rPr>
          <w:rFonts w:ascii="Times New Roman" w:hAnsi="Times New Roman" w:cs="Times New Roman"/>
          <w:sz w:val="24"/>
          <w:szCs w:val="24"/>
        </w:rPr>
        <w:t>women</w:t>
      </w:r>
      <w:r w:rsidR="00D90171" w:rsidRPr="00B77B41">
        <w:rPr>
          <w:rFonts w:ascii="Times New Roman" w:hAnsi="Times New Roman" w:cs="Times New Roman"/>
          <w:sz w:val="24"/>
          <w:szCs w:val="24"/>
        </w:rPr>
        <w:t xml:space="preserve">. </w:t>
      </w:r>
      <w:r w:rsidR="000D289D" w:rsidRPr="00B77B41">
        <w:rPr>
          <w:rFonts w:ascii="Times New Roman" w:hAnsi="Times New Roman" w:cs="Times New Roman"/>
          <w:sz w:val="24"/>
          <w:szCs w:val="24"/>
        </w:rPr>
        <w:t>On the other hand, the d</w:t>
      </w:r>
      <w:r w:rsidR="00D90171" w:rsidRPr="00B77B41">
        <w:rPr>
          <w:rFonts w:ascii="Times New Roman" w:hAnsi="Times New Roman" w:cs="Times New Roman"/>
          <w:sz w:val="24"/>
          <w:szCs w:val="24"/>
        </w:rPr>
        <w:t>esign style is a little more abstract as lighting rather than set distinguishes between locations. For example, the Wisconsin living room is center stage at the beginning of the play, but, as the play progresses, the Observatory also appears center stage, as does the ocean liner.</w:t>
      </w:r>
      <w:r w:rsidR="008A76BF">
        <w:rPr>
          <w:rFonts w:ascii="Times New Roman" w:hAnsi="Times New Roman" w:cs="Times New Roman"/>
          <w:sz w:val="24"/>
          <w:szCs w:val="24"/>
        </w:rPr>
        <w:t xml:space="preserve"> With this scenario, it is the brightness, warmth, and shape of the lighting that attempts to distinguish each of these locations. The Observatory, for example, has very bright, clinical white lighting in the shape of windows while the Wisconsin home has much more yellow, cheery lighting to suggest a more homely, comfortable space.</w:t>
      </w:r>
      <w:r w:rsidR="003A7DCA">
        <w:rPr>
          <w:rFonts w:ascii="Times New Roman" w:hAnsi="Times New Roman" w:cs="Times New Roman"/>
          <w:sz w:val="24"/>
          <w:szCs w:val="24"/>
        </w:rPr>
        <w:t xml:space="preserve"> </w:t>
      </w:r>
      <w:r w:rsidR="0067183B">
        <w:rPr>
          <w:rFonts w:ascii="Times New Roman" w:hAnsi="Times New Roman" w:cs="Times New Roman"/>
          <w:sz w:val="24"/>
          <w:szCs w:val="24"/>
        </w:rPr>
        <w:t>Overall, the techniques chosen, both on part of the acting and the design, helped to create a production that was effective in communicating its meaning to the audience.</w:t>
      </w:r>
      <w:r w:rsidR="005B31D2">
        <w:rPr>
          <w:rFonts w:ascii="Times New Roman" w:hAnsi="Times New Roman" w:cs="Times New Roman"/>
          <w:sz w:val="24"/>
          <w:szCs w:val="24"/>
        </w:rPr>
        <w:t xml:space="preserve"> Central to this meaning </w:t>
      </w:r>
      <w:r w:rsidR="008F3BD1">
        <w:rPr>
          <w:rFonts w:ascii="Times New Roman" w:hAnsi="Times New Roman" w:cs="Times New Roman"/>
          <w:sz w:val="24"/>
          <w:szCs w:val="24"/>
        </w:rPr>
        <w:t xml:space="preserve">was the act of transmitting to the audience </w:t>
      </w:r>
      <w:r w:rsidR="005B31D2">
        <w:rPr>
          <w:rFonts w:ascii="Times New Roman" w:hAnsi="Times New Roman" w:cs="Times New Roman"/>
          <w:sz w:val="24"/>
          <w:szCs w:val="24"/>
        </w:rPr>
        <w:t>the symbol</w:t>
      </w:r>
      <w:r w:rsidR="008F3BD1">
        <w:rPr>
          <w:rFonts w:ascii="Times New Roman" w:hAnsi="Times New Roman" w:cs="Times New Roman"/>
          <w:sz w:val="24"/>
          <w:szCs w:val="24"/>
        </w:rPr>
        <w:t>s</w:t>
      </w:r>
      <w:r w:rsidR="005B31D2">
        <w:rPr>
          <w:rFonts w:ascii="Times New Roman" w:hAnsi="Times New Roman" w:cs="Times New Roman"/>
          <w:sz w:val="24"/>
          <w:szCs w:val="24"/>
        </w:rPr>
        <w:t xml:space="preserve"> of Earth’s seemingly finite nature in comparison with the vastness of space</w:t>
      </w:r>
      <w:r w:rsidR="008F3BD1">
        <w:rPr>
          <w:rFonts w:ascii="Times New Roman" w:hAnsi="Times New Roman" w:cs="Times New Roman"/>
          <w:sz w:val="24"/>
          <w:szCs w:val="24"/>
        </w:rPr>
        <w:t xml:space="preserve"> and </w:t>
      </w:r>
      <w:r w:rsidR="00B9636B">
        <w:rPr>
          <w:rFonts w:ascii="Times New Roman" w:hAnsi="Times New Roman" w:cs="Times New Roman"/>
          <w:sz w:val="24"/>
          <w:szCs w:val="24"/>
        </w:rPr>
        <w:t>pointing to</w:t>
      </w:r>
      <w:r w:rsidR="008F3BD1">
        <w:rPr>
          <w:rFonts w:ascii="Times New Roman" w:hAnsi="Times New Roman" w:cs="Times New Roman"/>
          <w:sz w:val="24"/>
          <w:szCs w:val="24"/>
        </w:rPr>
        <w:t xml:space="preserve"> the cyclical </w:t>
      </w:r>
      <w:r w:rsidR="008F3BD1">
        <w:rPr>
          <w:rFonts w:ascii="Times New Roman" w:hAnsi="Times New Roman" w:cs="Times New Roman"/>
          <w:sz w:val="24"/>
          <w:szCs w:val="24"/>
        </w:rPr>
        <w:lastRenderedPageBreak/>
        <w:t>nature of human life on Earth</w:t>
      </w:r>
      <w:r w:rsidR="00C5285E">
        <w:rPr>
          <w:rFonts w:ascii="Times New Roman" w:hAnsi="Times New Roman" w:cs="Times New Roman"/>
          <w:sz w:val="24"/>
          <w:szCs w:val="24"/>
        </w:rPr>
        <w:t xml:space="preserve">. In addition, the production seeks to </w:t>
      </w:r>
      <w:r w:rsidR="001E097F">
        <w:rPr>
          <w:rFonts w:ascii="Times New Roman" w:hAnsi="Times New Roman" w:cs="Times New Roman"/>
          <w:sz w:val="24"/>
          <w:szCs w:val="24"/>
        </w:rPr>
        <w:t>initiate</w:t>
      </w:r>
      <w:r w:rsidR="00C5285E">
        <w:rPr>
          <w:rFonts w:ascii="Times New Roman" w:hAnsi="Times New Roman" w:cs="Times New Roman"/>
          <w:sz w:val="24"/>
          <w:szCs w:val="24"/>
        </w:rPr>
        <w:t xml:space="preserve"> thought in the</w:t>
      </w:r>
      <w:r w:rsidR="001E097F">
        <w:rPr>
          <w:rFonts w:ascii="Times New Roman" w:hAnsi="Times New Roman" w:cs="Times New Roman"/>
          <w:sz w:val="24"/>
          <w:szCs w:val="24"/>
        </w:rPr>
        <w:t xml:space="preserve"> minds of</w:t>
      </w:r>
      <w:r w:rsidR="00533816">
        <w:rPr>
          <w:rFonts w:ascii="Times New Roman" w:hAnsi="Times New Roman" w:cs="Times New Roman"/>
          <w:sz w:val="24"/>
          <w:szCs w:val="24"/>
        </w:rPr>
        <w:t xml:space="preserve"> the</w:t>
      </w:r>
      <w:r w:rsidR="00C5285E">
        <w:rPr>
          <w:rFonts w:ascii="Times New Roman" w:hAnsi="Times New Roman" w:cs="Times New Roman"/>
          <w:sz w:val="24"/>
          <w:szCs w:val="24"/>
        </w:rPr>
        <w:t xml:space="preserve"> audience</w:t>
      </w:r>
      <w:r w:rsidR="001E097F">
        <w:rPr>
          <w:rFonts w:ascii="Times New Roman" w:hAnsi="Times New Roman" w:cs="Times New Roman"/>
          <w:sz w:val="24"/>
          <w:szCs w:val="24"/>
        </w:rPr>
        <w:t xml:space="preserve"> members </w:t>
      </w:r>
      <w:r w:rsidR="00C5285E">
        <w:rPr>
          <w:rFonts w:ascii="Times New Roman" w:hAnsi="Times New Roman" w:cs="Times New Roman"/>
          <w:sz w:val="24"/>
          <w:szCs w:val="24"/>
        </w:rPr>
        <w:t>in terms of</w:t>
      </w:r>
      <w:r w:rsidR="008F3BD1">
        <w:rPr>
          <w:rFonts w:ascii="Times New Roman" w:hAnsi="Times New Roman" w:cs="Times New Roman"/>
          <w:sz w:val="24"/>
          <w:szCs w:val="24"/>
        </w:rPr>
        <w:t xml:space="preserve"> examin</w:t>
      </w:r>
      <w:r w:rsidR="00C5285E">
        <w:rPr>
          <w:rFonts w:ascii="Times New Roman" w:hAnsi="Times New Roman" w:cs="Times New Roman"/>
          <w:sz w:val="24"/>
          <w:szCs w:val="24"/>
        </w:rPr>
        <w:t>ing</w:t>
      </w:r>
      <w:r w:rsidR="008F3BD1">
        <w:rPr>
          <w:rFonts w:ascii="Times New Roman" w:hAnsi="Times New Roman" w:cs="Times New Roman"/>
          <w:sz w:val="24"/>
          <w:szCs w:val="24"/>
        </w:rPr>
        <w:t xml:space="preserve"> the merits of the play as a potential feminist piece of art and </w:t>
      </w:r>
      <w:r w:rsidR="00C5285E">
        <w:rPr>
          <w:rFonts w:ascii="Times New Roman" w:hAnsi="Times New Roman" w:cs="Times New Roman"/>
          <w:sz w:val="24"/>
          <w:szCs w:val="24"/>
        </w:rPr>
        <w:t xml:space="preserve">of ascertaining </w:t>
      </w:r>
      <w:r w:rsidR="008F3BD1">
        <w:rPr>
          <w:rFonts w:ascii="Times New Roman" w:hAnsi="Times New Roman" w:cs="Times New Roman"/>
          <w:sz w:val="24"/>
          <w:szCs w:val="24"/>
        </w:rPr>
        <w:t xml:space="preserve">whether or not certain character relationships were written to be </w:t>
      </w:r>
      <w:r w:rsidR="007660EB">
        <w:rPr>
          <w:rFonts w:ascii="Times New Roman" w:hAnsi="Times New Roman" w:cs="Times New Roman"/>
          <w:sz w:val="24"/>
          <w:szCs w:val="24"/>
        </w:rPr>
        <w:t xml:space="preserve">intentionally </w:t>
      </w:r>
      <w:r w:rsidR="008F3BD1">
        <w:rPr>
          <w:rFonts w:ascii="Times New Roman" w:hAnsi="Times New Roman" w:cs="Times New Roman"/>
          <w:sz w:val="24"/>
          <w:szCs w:val="24"/>
        </w:rPr>
        <w:t>two dimensional or not</w:t>
      </w:r>
      <w:r w:rsidR="005B31D2">
        <w:rPr>
          <w:rFonts w:ascii="Times New Roman" w:hAnsi="Times New Roman" w:cs="Times New Roman"/>
          <w:sz w:val="24"/>
          <w:szCs w:val="24"/>
        </w:rPr>
        <w:t>.</w:t>
      </w:r>
    </w:p>
    <w:p w14:paraId="2617D8C9" w14:textId="51A97DEE" w:rsidR="001271F4" w:rsidRDefault="001271F4" w:rsidP="00447CF2">
      <w:pPr>
        <w:spacing w:line="480" w:lineRule="auto"/>
        <w:ind w:firstLine="720"/>
        <w:rPr>
          <w:rFonts w:ascii="Times New Roman" w:hAnsi="Times New Roman" w:cs="Times New Roman"/>
          <w:sz w:val="24"/>
          <w:szCs w:val="24"/>
        </w:rPr>
      </w:pPr>
      <w:r>
        <w:rPr>
          <w:rFonts w:ascii="Times New Roman" w:hAnsi="Times New Roman" w:cs="Times New Roman"/>
          <w:sz w:val="24"/>
          <w:szCs w:val="24"/>
        </w:rPr>
        <w:t>Henrietta Leavitt, played by Joan Milburn, is a character defined by her persistence and tenacity to accomplish dreams of publishing her own scientific research despite trying to be held back from doing so by the male dominated scientific world and society at large.</w:t>
      </w:r>
      <w:r w:rsidR="00FB71EA">
        <w:rPr>
          <w:rFonts w:ascii="Times New Roman" w:hAnsi="Times New Roman" w:cs="Times New Roman"/>
          <w:sz w:val="24"/>
          <w:szCs w:val="24"/>
        </w:rPr>
        <w:t xml:space="preserve"> Milburn conveys Henrietta’s intelligence and determination </w:t>
      </w:r>
      <w:r w:rsidR="00AD09AE">
        <w:rPr>
          <w:rFonts w:ascii="Times New Roman" w:hAnsi="Times New Roman" w:cs="Times New Roman"/>
          <w:sz w:val="24"/>
          <w:szCs w:val="24"/>
        </w:rPr>
        <w:t>through the use of v</w:t>
      </w:r>
      <w:r w:rsidR="00AD09AE" w:rsidRPr="00D02D30">
        <w:rPr>
          <w:rFonts w:ascii="Times New Roman" w:hAnsi="Times New Roman" w:cs="Times New Roman"/>
          <w:sz w:val="24"/>
          <w:szCs w:val="24"/>
        </w:rPr>
        <w:t>ery purposeful movement</w:t>
      </w:r>
      <w:r w:rsidR="00AD09AE">
        <w:rPr>
          <w:rFonts w:ascii="Times New Roman" w:hAnsi="Times New Roman" w:cs="Times New Roman"/>
          <w:sz w:val="24"/>
          <w:szCs w:val="24"/>
        </w:rPr>
        <w:t xml:space="preserve"> that is achieved by e</w:t>
      </w:r>
      <w:r w:rsidR="00FB71EA">
        <w:rPr>
          <w:rFonts w:ascii="Times New Roman" w:hAnsi="Times New Roman" w:cs="Times New Roman"/>
          <w:sz w:val="24"/>
          <w:szCs w:val="24"/>
        </w:rPr>
        <w:t>stablishing an economic level of tensio</w:t>
      </w:r>
      <w:r w:rsidR="00AD09AE">
        <w:rPr>
          <w:rFonts w:ascii="Times New Roman" w:hAnsi="Times New Roman" w:cs="Times New Roman"/>
          <w:sz w:val="24"/>
          <w:szCs w:val="24"/>
        </w:rPr>
        <w:t>n</w:t>
      </w:r>
      <w:r w:rsidR="00FB71EA">
        <w:rPr>
          <w:rFonts w:ascii="Times New Roman" w:hAnsi="Times New Roman" w:cs="Times New Roman"/>
          <w:sz w:val="24"/>
          <w:szCs w:val="24"/>
        </w:rPr>
        <w:t>.</w:t>
      </w:r>
      <w:r w:rsidR="00FA3858">
        <w:rPr>
          <w:rFonts w:ascii="Times New Roman" w:hAnsi="Times New Roman" w:cs="Times New Roman"/>
          <w:sz w:val="24"/>
          <w:szCs w:val="24"/>
        </w:rPr>
        <w:t xml:space="preserve"> Milburn also demonstrated her character’s strict professionalism and career-mindedness through a rather </w:t>
      </w:r>
      <w:r w:rsidR="00FA3858" w:rsidRPr="00D02D30">
        <w:rPr>
          <w:rFonts w:ascii="Times New Roman" w:hAnsi="Times New Roman" w:cs="Times New Roman"/>
          <w:sz w:val="24"/>
          <w:szCs w:val="24"/>
        </w:rPr>
        <w:t>conventional relationship to the architecture</w:t>
      </w:r>
      <w:r w:rsidR="00FA3858">
        <w:rPr>
          <w:rFonts w:ascii="Times New Roman" w:hAnsi="Times New Roman" w:cs="Times New Roman"/>
          <w:sz w:val="24"/>
          <w:szCs w:val="24"/>
        </w:rPr>
        <w:t>. By this, a “conventional” relationship can be taken to mean that s</w:t>
      </w:r>
      <w:r w:rsidR="00FA3858" w:rsidRPr="00D02D30">
        <w:rPr>
          <w:rFonts w:ascii="Times New Roman" w:hAnsi="Times New Roman" w:cs="Times New Roman"/>
          <w:sz w:val="24"/>
          <w:szCs w:val="24"/>
        </w:rPr>
        <w:t>tools and chairs are sat on, never leaned against, slumped over, or stood on.</w:t>
      </w:r>
      <w:r w:rsidR="00447CF2">
        <w:rPr>
          <w:rFonts w:ascii="Times New Roman" w:hAnsi="Times New Roman" w:cs="Times New Roman"/>
          <w:sz w:val="24"/>
          <w:szCs w:val="24"/>
        </w:rPr>
        <w:t xml:space="preserve"> For example, even when Henrietta is seen falling asleep onstage, only her elbows and forehead touch her desk. When she is crying, she even goes as far to completely disengage from the desk and turn upstage in her stool. These two specific actions in relationship to the architecture illustrate how Milburn wishes to reinforce Henrietta’s conscious efforts to constantly maintain composure and sophistication to the audience.</w:t>
      </w:r>
    </w:p>
    <w:p w14:paraId="6406CAC5" w14:textId="7C9AAC8C" w:rsidR="0071512A" w:rsidRDefault="0071512A" w:rsidP="000A77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Christian </w:t>
      </w:r>
      <w:proofErr w:type="spellStart"/>
      <w:r>
        <w:rPr>
          <w:rFonts w:ascii="Times New Roman" w:hAnsi="Times New Roman" w:cs="Times New Roman"/>
          <w:sz w:val="24"/>
          <w:szCs w:val="24"/>
        </w:rPr>
        <w:t>Erben</w:t>
      </w:r>
      <w:proofErr w:type="spellEnd"/>
      <w:r>
        <w:rPr>
          <w:rFonts w:ascii="Times New Roman" w:hAnsi="Times New Roman" w:cs="Times New Roman"/>
          <w:sz w:val="24"/>
          <w:szCs w:val="24"/>
        </w:rPr>
        <w:t xml:space="preserve"> as Williamina Fleming takes on this often feisty and sarcastic character</w:t>
      </w:r>
      <w:r w:rsidR="008B03C2">
        <w:rPr>
          <w:rFonts w:ascii="Times New Roman" w:hAnsi="Times New Roman" w:cs="Times New Roman"/>
          <w:sz w:val="24"/>
          <w:szCs w:val="24"/>
        </w:rPr>
        <w:t xml:space="preserve"> through the use of vocal tone, behavioral gesture, and shape</w:t>
      </w:r>
      <w:r>
        <w:rPr>
          <w:rFonts w:ascii="Times New Roman" w:hAnsi="Times New Roman" w:cs="Times New Roman"/>
          <w:sz w:val="24"/>
          <w:szCs w:val="24"/>
        </w:rPr>
        <w:t>.</w:t>
      </w:r>
      <w:r w:rsidR="008B03C2">
        <w:rPr>
          <w:rFonts w:ascii="Times New Roman" w:hAnsi="Times New Roman" w:cs="Times New Roman"/>
          <w:sz w:val="24"/>
          <w:szCs w:val="24"/>
        </w:rPr>
        <w:t xml:space="preserve"> In terms of vocal tone, she puts particular stress on specific individual words in her lines in order to inject sarcasm mixed with a certain level of condescension. With behavioral gesture, </w:t>
      </w:r>
      <w:proofErr w:type="spellStart"/>
      <w:r w:rsidR="008B03C2">
        <w:rPr>
          <w:rFonts w:ascii="Times New Roman" w:hAnsi="Times New Roman" w:cs="Times New Roman"/>
          <w:sz w:val="24"/>
          <w:szCs w:val="24"/>
        </w:rPr>
        <w:t>Erben</w:t>
      </w:r>
      <w:proofErr w:type="spellEnd"/>
      <w:r w:rsidR="008B03C2">
        <w:rPr>
          <w:rFonts w:ascii="Times New Roman" w:hAnsi="Times New Roman" w:cs="Times New Roman"/>
          <w:sz w:val="24"/>
          <w:szCs w:val="24"/>
        </w:rPr>
        <w:t xml:space="preserve"> emphasizes her witty quips through matching her facial gesture to the attitude of her dialogue. She does </w:t>
      </w:r>
      <w:r w:rsidR="00C53740">
        <w:rPr>
          <w:rFonts w:ascii="Times New Roman" w:hAnsi="Times New Roman" w:cs="Times New Roman"/>
          <w:sz w:val="24"/>
          <w:szCs w:val="24"/>
        </w:rPr>
        <w:t xml:space="preserve">predominantly </w:t>
      </w:r>
      <w:r w:rsidR="008B03C2">
        <w:rPr>
          <w:rFonts w:ascii="Times New Roman" w:hAnsi="Times New Roman" w:cs="Times New Roman"/>
          <w:sz w:val="24"/>
          <w:szCs w:val="24"/>
        </w:rPr>
        <w:t xml:space="preserve">this by </w:t>
      </w:r>
      <w:r w:rsidR="00C53740">
        <w:rPr>
          <w:rFonts w:ascii="Times New Roman" w:hAnsi="Times New Roman" w:cs="Times New Roman"/>
          <w:sz w:val="24"/>
          <w:szCs w:val="24"/>
        </w:rPr>
        <w:t>raising her eyebrows.</w:t>
      </w:r>
      <w:r w:rsidR="00A14758">
        <w:rPr>
          <w:rFonts w:ascii="Times New Roman" w:hAnsi="Times New Roman" w:cs="Times New Roman"/>
          <w:sz w:val="24"/>
          <w:szCs w:val="24"/>
        </w:rPr>
        <w:t xml:space="preserve"> </w:t>
      </w:r>
      <w:r w:rsidR="00660DBC">
        <w:rPr>
          <w:rFonts w:ascii="Times New Roman" w:hAnsi="Times New Roman" w:cs="Times New Roman"/>
          <w:sz w:val="24"/>
          <w:szCs w:val="24"/>
        </w:rPr>
        <w:t>H</w:t>
      </w:r>
      <w:r w:rsidR="00A14758">
        <w:rPr>
          <w:rFonts w:ascii="Times New Roman" w:hAnsi="Times New Roman" w:cs="Times New Roman"/>
          <w:sz w:val="24"/>
          <w:szCs w:val="24"/>
        </w:rPr>
        <w:t xml:space="preserve">er shape, though inherently restricted by her period corset, seems to </w:t>
      </w:r>
      <w:r w:rsidR="00A14758">
        <w:rPr>
          <w:rFonts w:ascii="Times New Roman" w:hAnsi="Times New Roman" w:cs="Times New Roman"/>
          <w:sz w:val="24"/>
          <w:szCs w:val="24"/>
        </w:rPr>
        <w:lastRenderedPageBreak/>
        <w:t xml:space="preserve">imply the sassy essence of standing with hands on hips without having to actually perform said action directly. </w:t>
      </w:r>
      <w:r w:rsidR="00952C5E">
        <w:rPr>
          <w:rFonts w:ascii="Times New Roman" w:hAnsi="Times New Roman" w:cs="Times New Roman"/>
          <w:sz w:val="24"/>
          <w:szCs w:val="24"/>
        </w:rPr>
        <w:t xml:space="preserve">Her </w:t>
      </w:r>
      <w:r w:rsidR="00660DBC">
        <w:rPr>
          <w:rFonts w:ascii="Times New Roman" w:hAnsi="Times New Roman" w:cs="Times New Roman"/>
          <w:sz w:val="24"/>
          <w:szCs w:val="24"/>
        </w:rPr>
        <w:t>rather unique physical subtext is achieved through a slight yet perceivable cocking of the head to one side when standing that seems to suggest a sarcastic, skeptical questioning of those around her that she disagrees with.</w:t>
      </w:r>
    </w:p>
    <w:p w14:paraId="04E19440" w14:textId="7F544589" w:rsidR="00057176" w:rsidRDefault="001E0598" w:rsidP="0066648A">
      <w:pPr>
        <w:spacing w:line="480" w:lineRule="auto"/>
        <w:ind w:firstLine="720"/>
        <w:rPr>
          <w:rFonts w:ascii="Times New Roman" w:hAnsi="Times New Roman" w:cs="Times New Roman"/>
          <w:sz w:val="24"/>
          <w:szCs w:val="24"/>
        </w:rPr>
      </w:pPr>
      <w:r w:rsidRPr="00057176">
        <w:rPr>
          <w:rFonts w:ascii="Times New Roman" w:hAnsi="Times New Roman" w:cs="Times New Roman"/>
          <w:sz w:val="24"/>
          <w:szCs w:val="24"/>
        </w:rPr>
        <w:t>Chris Szeto-Joe</w:t>
      </w:r>
      <w:r w:rsidR="005013A0" w:rsidRPr="00057176">
        <w:rPr>
          <w:rFonts w:ascii="Times New Roman" w:hAnsi="Times New Roman" w:cs="Times New Roman"/>
          <w:sz w:val="24"/>
          <w:szCs w:val="24"/>
        </w:rPr>
        <w:t xml:space="preserve"> as Peter Shaw occupies a unique role in </w:t>
      </w:r>
      <w:r w:rsidR="0005367C">
        <w:rPr>
          <w:rFonts w:ascii="Times New Roman" w:hAnsi="Times New Roman" w:cs="Times New Roman"/>
          <w:sz w:val="24"/>
          <w:szCs w:val="24"/>
        </w:rPr>
        <w:t>“</w:t>
      </w:r>
      <w:r w:rsidR="005013A0" w:rsidRPr="0005367C">
        <w:rPr>
          <w:rFonts w:ascii="Times New Roman" w:hAnsi="Times New Roman" w:cs="Times New Roman"/>
          <w:sz w:val="24"/>
          <w:szCs w:val="24"/>
        </w:rPr>
        <w:t>Silent Sky</w:t>
      </w:r>
      <w:r w:rsidR="0019122E">
        <w:rPr>
          <w:rFonts w:ascii="Times New Roman" w:hAnsi="Times New Roman" w:cs="Times New Roman"/>
          <w:sz w:val="24"/>
          <w:szCs w:val="24"/>
        </w:rPr>
        <w:t xml:space="preserve">” </w:t>
      </w:r>
      <w:r w:rsidR="005013A0" w:rsidRPr="00057176">
        <w:rPr>
          <w:rFonts w:ascii="Times New Roman" w:hAnsi="Times New Roman" w:cs="Times New Roman"/>
          <w:sz w:val="24"/>
          <w:szCs w:val="24"/>
        </w:rPr>
        <w:t>by fulfilling the show’s lone male character part</w:t>
      </w:r>
      <w:r w:rsidR="00305AB8">
        <w:rPr>
          <w:rFonts w:ascii="Times New Roman" w:hAnsi="Times New Roman" w:cs="Times New Roman"/>
          <w:sz w:val="24"/>
          <w:szCs w:val="24"/>
        </w:rPr>
        <w:t xml:space="preserve"> and, equally, a part that has been proved by scholars to have been fictionally created by Gunderson</w:t>
      </w:r>
      <w:r w:rsidR="005013A0" w:rsidRPr="00057176">
        <w:rPr>
          <w:rFonts w:ascii="Times New Roman" w:hAnsi="Times New Roman" w:cs="Times New Roman"/>
          <w:sz w:val="24"/>
          <w:szCs w:val="24"/>
        </w:rPr>
        <w:t>.</w:t>
      </w:r>
      <w:r w:rsidR="00005E3D" w:rsidRPr="00057176">
        <w:rPr>
          <w:rFonts w:ascii="Times New Roman" w:hAnsi="Times New Roman" w:cs="Times New Roman"/>
          <w:sz w:val="24"/>
          <w:szCs w:val="24"/>
        </w:rPr>
        <w:t xml:space="preserve"> While the women of the show are often placed as being “women in a man’s world”, Peter Shaw’s intervention in the </w:t>
      </w:r>
      <w:r w:rsidR="00275458">
        <w:rPr>
          <w:rFonts w:ascii="Times New Roman" w:hAnsi="Times New Roman" w:cs="Times New Roman"/>
          <w:sz w:val="24"/>
          <w:szCs w:val="24"/>
        </w:rPr>
        <w:t>“</w:t>
      </w:r>
      <w:r w:rsidR="00005E3D" w:rsidRPr="00057176">
        <w:rPr>
          <w:rFonts w:ascii="Times New Roman" w:hAnsi="Times New Roman" w:cs="Times New Roman"/>
          <w:sz w:val="24"/>
          <w:szCs w:val="24"/>
        </w:rPr>
        <w:t>women’s</w:t>
      </w:r>
      <w:r w:rsidR="00275458">
        <w:rPr>
          <w:rFonts w:ascii="Times New Roman" w:hAnsi="Times New Roman" w:cs="Times New Roman"/>
          <w:sz w:val="24"/>
          <w:szCs w:val="24"/>
        </w:rPr>
        <w:t xml:space="preserve"> only”</w:t>
      </w:r>
      <w:r w:rsidR="00005E3D" w:rsidRPr="00057176">
        <w:rPr>
          <w:rFonts w:ascii="Times New Roman" w:hAnsi="Times New Roman" w:cs="Times New Roman"/>
          <w:sz w:val="24"/>
          <w:szCs w:val="24"/>
        </w:rPr>
        <w:t xml:space="preserve"> computing work places him in a space of being almost a sort of “man in a woman’s world”. Szeto-Joe illustrates Peter Shaw’s </w:t>
      </w:r>
      <w:r w:rsidR="00057176" w:rsidRPr="00057176">
        <w:rPr>
          <w:rFonts w:ascii="Times New Roman" w:hAnsi="Times New Roman" w:cs="Times New Roman"/>
          <w:sz w:val="24"/>
          <w:szCs w:val="24"/>
        </w:rPr>
        <w:t xml:space="preserve">lack of </w:t>
      </w:r>
      <w:r w:rsidR="00005E3D" w:rsidRPr="00057176">
        <w:rPr>
          <w:rFonts w:ascii="Times New Roman" w:hAnsi="Times New Roman" w:cs="Times New Roman"/>
          <w:sz w:val="24"/>
          <w:szCs w:val="24"/>
        </w:rPr>
        <w:t xml:space="preserve">comfortability in such a role in his intentional manipulation of tempo and duration. </w:t>
      </w:r>
      <w:r w:rsidR="00057176" w:rsidRPr="00057176">
        <w:rPr>
          <w:rFonts w:ascii="Times New Roman" w:hAnsi="Times New Roman" w:cs="Times New Roman"/>
          <w:sz w:val="24"/>
          <w:szCs w:val="24"/>
        </w:rPr>
        <w:t xml:space="preserve">For example, in response to one of many of Williamina’s sarcastic quips about Peter’s interest in Henrietta, Szeto-Joe employs the strategy of </w:t>
      </w:r>
      <w:r w:rsidR="00057176">
        <w:rPr>
          <w:rFonts w:ascii="Times New Roman" w:hAnsi="Times New Roman" w:cs="Times New Roman"/>
          <w:sz w:val="24"/>
          <w:szCs w:val="24"/>
        </w:rPr>
        <w:t>e</w:t>
      </w:r>
      <w:r w:rsidR="00057176" w:rsidRPr="00057176">
        <w:rPr>
          <w:rFonts w:ascii="Times New Roman" w:hAnsi="Times New Roman" w:cs="Times New Roman"/>
          <w:sz w:val="24"/>
          <w:szCs w:val="24"/>
        </w:rPr>
        <w:t>xiting the room with a speed relative to</w:t>
      </w:r>
      <w:r w:rsidR="0066648A">
        <w:rPr>
          <w:rFonts w:ascii="Times New Roman" w:hAnsi="Times New Roman" w:cs="Times New Roman"/>
          <w:sz w:val="24"/>
          <w:szCs w:val="24"/>
        </w:rPr>
        <w:t xml:space="preserve"> </w:t>
      </w:r>
      <w:r w:rsidR="00057176" w:rsidRPr="00057176">
        <w:rPr>
          <w:rFonts w:ascii="Times New Roman" w:hAnsi="Times New Roman" w:cs="Times New Roman"/>
          <w:sz w:val="24"/>
          <w:szCs w:val="24"/>
        </w:rPr>
        <w:t xml:space="preserve">his </w:t>
      </w:r>
      <w:r w:rsidR="00057176">
        <w:rPr>
          <w:rFonts w:ascii="Times New Roman" w:hAnsi="Times New Roman" w:cs="Times New Roman"/>
          <w:sz w:val="24"/>
          <w:szCs w:val="24"/>
        </w:rPr>
        <w:t>character’s</w:t>
      </w:r>
      <w:r w:rsidR="0066648A">
        <w:rPr>
          <w:rFonts w:ascii="Times New Roman" w:hAnsi="Times New Roman" w:cs="Times New Roman"/>
          <w:sz w:val="24"/>
          <w:szCs w:val="24"/>
        </w:rPr>
        <w:t xml:space="preserve"> </w:t>
      </w:r>
      <w:r w:rsidR="00057176" w:rsidRPr="00057176">
        <w:rPr>
          <w:rFonts w:ascii="Times New Roman" w:hAnsi="Times New Roman" w:cs="Times New Roman"/>
          <w:sz w:val="24"/>
          <w:szCs w:val="24"/>
        </w:rPr>
        <w:t>embarrassment</w:t>
      </w:r>
      <w:r w:rsidR="00057176">
        <w:rPr>
          <w:rFonts w:ascii="Times New Roman" w:hAnsi="Times New Roman" w:cs="Times New Roman"/>
          <w:sz w:val="24"/>
          <w:szCs w:val="24"/>
        </w:rPr>
        <w:t>.</w:t>
      </w:r>
      <w:r w:rsidR="0098793C">
        <w:rPr>
          <w:rFonts w:ascii="Times New Roman" w:hAnsi="Times New Roman" w:cs="Times New Roman"/>
          <w:sz w:val="24"/>
          <w:szCs w:val="24"/>
        </w:rPr>
        <w:t xml:space="preserve"> </w:t>
      </w:r>
      <w:r w:rsidR="0098793C">
        <w:rPr>
          <w:rFonts w:ascii="Times New Roman" w:hAnsi="Times New Roman" w:cs="Times New Roman"/>
          <w:color w:val="222222"/>
          <w:sz w:val="24"/>
          <w:szCs w:val="24"/>
        </w:rPr>
        <w:t>Szeto-Joe</w:t>
      </w:r>
      <w:r w:rsidR="0098793C" w:rsidRPr="00D02D30">
        <w:rPr>
          <w:rFonts w:ascii="Times New Roman" w:hAnsi="Times New Roman" w:cs="Times New Roman"/>
          <w:color w:val="222222"/>
          <w:sz w:val="24"/>
          <w:szCs w:val="24"/>
        </w:rPr>
        <w:t xml:space="preserve"> </w:t>
      </w:r>
      <w:r w:rsidR="0098793C">
        <w:rPr>
          <w:rFonts w:ascii="Times New Roman" w:hAnsi="Times New Roman" w:cs="Times New Roman"/>
          <w:color w:val="222222"/>
          <w:sz w:val="24"/>
          <w:szCs w:val="24"/>
        </w:rPr>
        <w:t xml:space="preserve">also indicates his challenging relationship with Henrietta and his difficulty in vying for </w:t>
      </w:r>
      <w:r w:rsidR="00B32C9B">
        <w:rPr>
          <w:rFonts w:ascii="Times New Roman" w:hAnsi="Times New Roman" w:cs="Times New Roman"/>
          <w:color w:val="222222"/>
          <w:sz w:val="24"/>
          <w:szCs w:val="24"/>
        </w:rPr>
        <w:t xml:space="preserve">her </w:t>
      </w:r>
      <w:r w:rsidR="0098793C">
        <w:rPr>
          <w:rFonts w:ascii="Times New Roman" w:hAnsi="Times New Roman" w:cs="Times New Roman"/>
          <w:color w:val="222222"/>
          <w:sz w:val="24"/>
          <w:szCs w:val="24"/>
        </w:rPr>
        <w:t xml:space="preserve">love through topography. He does </w:t>
      </w:r>
      <w:r w:rsidR="00B32C9B">
        <w:rPr>
          <w:rFonts w:ascii="Times New Roman" w:hAnsi="Times New Roman" w:cs="Times New Roman"/>
          <w:color w:val="222222"/>
          <w:sz w:val="24"/>
          <w:szCs w:val="24"/>
        </w:rPr>
        <w:t xml:space="preserve">this </w:t>
      </w:r>
      <w:r w:rsidR="0098793C">
        <w:rPr>
          <w:rFonts w:ascii="Times New Roman" w:hAnsi="Times New Roman" w:cs="Times New Roman"/>
          <w:color w:val="222222"/>
          <w:sz w:val="24"/>
          <w:szCs w:val="24"/>
        </w:rPr>
        <w:t>by</w:t>
      </w:r>
      <w:r w:rsidR="0098793C" w:rsidRPr="00D02D30">
        <w:rPr>
          <w:rFonts w:ascii="Times New Roman" w:hAnsi="Times New Roman" w:cs="Times New Roman"/>
          <w:color w:val="222222"/>
          <w:sz w:val="24"/>
          <w:szCs w:val="24"/>
        </w:rPr>
        <w:t xml:space="preserve"> leaving </w:t>
      </w:r>
      <w:r w:rsidR="0098793C">
        <w:rPr>
          <w:rFonts w:ascii="Times New Roman" w:hAnsi="Times New Roman" w:cs="Times New Roman"/>
          <w:color w:val="222222"/>
          <w:sz w:val="24"/>
          <w:szCs w:val="24"/>
        </w:rPr>
        <w:t>the stage with a</w:t>
      </w:r>
      <w:r w:rsidR="0098793C" w:rsidRPr="00D02D30">
        <w:rPr>
          <w:rFonts w:ascii="Times New Roman" w:hAnsi="Times New Roman" w:cs="Times New Roman"/>
          <w:color w:val="222222"/>
          <w:sz w:val="24"/>
          <w:szCs w:val="24"/>
        </w:rPr>
        <w:t xml:space="preserve"> diagonal </w:t>
      </w:r>
      <w:r w:rsidR="0098793C">
        <w:rPr>
          <w:rFonts w:ascii="Times New Roman" w:hAnsi="Times New Roman" w:cs="Times New Roman"/>
          <w:color w:val="222222"/>
          <w:sz w:val="24"/>
          <w:szCs w:val="24"/>
        </w:rPr>
        <w:t xml:space="preserve">floor pattern in the opposite direction of Henrietta. This literal </w:t>
      </w:r>
      <w:r w:rsidR="0098793C" w:rsidRPr="00D02D30">
        <w:rPr>
          <w:rFonts w:ascii="Times New Roman" w:hAnsi="Times New Roman" w:cs="Times New Roman"/>
          <w:color w:val="222222"/>
          <w:sz w:val="24"/>
          <w:szCs w:val="24"/>
        </w:rPr>
        <w:t>divergen</w:t>
      </w:r>
      <w:r w:rsidR="0098793C">
        <w:rPr>
          <w:rFonts w:ascii="Times New Roman" w:hAnsi="Times New Roman" w:cs="Times New Roman"/>
          <w:color w:val="222222"/>
          <w:sz w:val="24"/>
          <w:szCs w:val="24"/>
        </w:rPr>
        <w:t xml:space="preserve">ce in exiting the stage formed a </w:t>
      </w:r>
      <w:r w:rsidR="0098793C" w:rsidRPr="00D02D30">
        <w:rPr>
          <w:rFonts w:ascii="Times New Roman" w:hAnsi="Times New Roman" w:cs="Times New Roman"/>
          <w:color w:val="222222"/>
          <w:sz w:val="24"/>
          <w:szCs w:val="24"/>
        </w:rPr>
        <w:t xml:space="preserve">powerful symbol of separation </w:t>
      </w:r>
      <w:r w:rsidR="0098793C">
        <w:rPr>
          <w:rFonts w:ascii="Times New Roman" w:hAnsi="Times New Roman" w:cs="Times New Roman"/>
          <w:color w:val="222222"/>
          <w:sz w:val="24"/>
          <w:szCs w:val="24"/>
        </w:rPr>
        <w:t xml:space="preserve">of the two characters that was deeply important to the audience’s understanding of the trials and tribulations and, ultimately, </w:t>
      </w:r>
      <w:r w:rsidR="00775D4E">
        <w:rPr>
          <w:rFonts w:ascii="Times New Roman" w:hAnsi="Times New Roman" w:cs="Times New Roman"/>
          <w:color w:val="222222"/>
          <w:sz w:val="24"/>
          <w:szCs w:val="24"/>
        </w:rPr>
        <w:t xml:space="preserve">of </w:t>
      </w:r>
      <w:r w:rsidR="0098793C">
        <w:rPr>
          <w:rFonts w:ascii="Times New Roman" w:hAnsi="Times New Roman" w:cs="Times New Roman"/>
          <w:color w:val="222222"/>
          <w:sz w:val="24"/>
          <w:szCs w:val="24"/>
        </w:rPr>
        <w:t>the failures</w:t>
      </w:r>
      <w:r w:rsidR="00775D4E">
        <w:rPr>
          <w:rFonts w:ascii="Times New Roman" w:hAnsi="Times New Roman" w:cs="Times New Roman"/>
          <w:color w:val="222222"/>
          <w:sz w:val="24"/>
          <w:szCs w:val="24"/>
        </w:rPr>
        <w:t>,</w:t>
      </w:r>
      <w:r w:rsidR="0098793C">
        <w:rPr>
          <w:rFonts w:ascii="Times New Roman" w:hAnsi="Times New Roman" w:cs="Times New Roman"/>
          <w:color w:val="222222"/>
          <w:sz w:val="24"/>
          <w:szCs w:val="24"/>
        </w:rPr>
        <w:t xml:space="preserve"> of this relationship.</w:t>
      </w:r>
    </w:p>
    <w:p w14:paraId="2F2032E8" w14:textId="7854CF16" w:rsidR="0073636D" w:rsidRDefault="0097113B" w:rsidP="00957117">
      <w:pPr>
        <w:spacing w:line="480" w:lineRule="auto"/>
        <w:ind w:firstLine="720"/>
        <w:rPr>
          <w:rFonts w:ascii="Times New Roman" w:hAnsi="Times New Roman" w:cs="Times New Roman"/>
          <w:sz w:val="24"/>
          <w:szCs w:val="24"/>
        </w:rPr>
      </w:pPr>
      <w:r w:rsidRPr="00FF5D68">
        <w:rPr>
          <w:rFonts w:ascii="Times New Roman" w:hAnsi="Times New Roman" w:cs="Times New Roman"/>
          <w:sz w:val="24"/>
          <w:szCs w:val="24"/>
        </w:rPr>
        <w:t>Margaret</w:t>
      </w:r>
      <w:r>
        <w:rPr>
          <w:rFonts w:ascii="Times New Roman" w:hAnsi="Times New Roman" w:cs="Times New Roman"/>
          <w:sz w:val="24"/>
          <w:szCs w:val="24"/>
        </w:rPr>
        <w:t xml:space="preserve"> “Margi” Leavitt, played by Cassidy Mayfield, is Henrietta’s younger sister and a character largely defined by her position as a foil to Henrietta. While Henrietta is deeply career-minded and quite adamantly opposed to the notion of starting a family, Margi is</w:t>
      </w:r>
      <w:r w:rsidR="00793D6F">
        <w:rPr>
          <w:rFonts w:ascii="Times New Roman" w:hAnsi="Times New Roman" w:cs="Times New Roman"/>
          <w:sz w:val="24"/>
          <w:szCs w:val="24"/>
        </w:rPr>
        <w:t xml:space="preserve"> </w:t>
      </w:r>
      <w:r w:rsidR="00FF5D68">
        <w:rPr>
          <w:rFonts w:ascii="Times New Roman" w:hAnsi="Times New Roman" w:cs="Times New Roman"/>
          <w:sz w:val="24"/>
          <w:szCs w:val="24"/>
        </w:rPr>
        <w:t>much more sentimental towards notions of having her own family</w:t>
      </w:r>
      <w:r w:rsidR="00793D6F">
        <w:rPr>
          <w:rFonts w:ascii="Times New Roman" w:hAnsi="Times New Roman" w:cs="Times New Roman"/>
          <w:sz w:val="24"/>
          <w:szCs w:val="24"/>
        </w:rPr>
        <w:t xml:space="preserve"> and avidly embraces the opportunity to perform tasks within the domestic sphere, including responsibilities as a wife and mother.</w:t>
      </w:r>
      <w:r w:rsidR="0073636D">
        <w:rPr>
          <w:rFonts w:ascii="Times New Roman" w:hAnsi="Times New Roman" w:cs="Times New Roman"/>
          <w:sz w:val="24"/>
          <w:szCs w:val="24"/>
        </w:rPr>
        <w:t xml:space="preserve"> </w:t>
      </w:r>
      <w:r w:rsidR="00957117">
        <w:rPr>
          <w:rFonts w:ascii="Times New Roman" w:hAnsi="Times New Roman" w:cs="Times New Roman"/>
          <w:sz w:val="24"/>
          <w:szCs w:val="24"/>
        </w:rPr>
        <w:lastRenderedPageBreak/>
        <w:t>Mayfield demonstrates these contradictions between the two sister characters by utilizing b</w:t>
      </w:r>
      <w:r w:rsidR="0073636D" w:rsidRPr="00957117">
        <w:rPr>
          <w:rFonts w:ascii="Times New Roman" w:hAnsi="Times New Roman" w:cs="Times New Roman"/>
          <w:sz w:val="24"/>
          <w:szCs w:val="24"/>
        </w:rPr>
        <w:t>ig, loose, excited movement</w:t>
      </w:r>
      <w:r w:rsidR="00957117">
        <w:rPr>
          <w:rFonts w:ascii="Times New Roman" w:hAnsi="Times New Roman" w:cs="Times New Roman"/>
          <w:sz w:val="24"/>
          <w:szCs w:val="24"/>
        </w:rPr>
        <w:t>s</w:t>
      </w:r>
      <w:r w:rsidR="0073636D" w:rsidRPr="00957117">
        <w:rPr>
          <w:rFonts w:ascii="Times New Roman" w:hAnsi="Times New Roman" w:cs="Times New Roman"/>
          <w:sz w:val="24"/>
          <w:szCs w:val="24"/>
        </w:rPr>
        <w:t xml:space="preserve"> </w:t>
      </w:r>
      <w:r w:rsidR="00F67D74">
        <w:rPr>
          <w:rFonts w:ascii="Times New Roman" w:hAnsi="Times New Roman" w:cs="Times New Roman"/>
          <w:sz w:val="24"/>
          <w:szCs w:val="24"/>
        </w:rPr>
        <w:t xml:space="preserve">in order to </w:t>
      </w:r>
      <w:r w:rsidR="0073636D" w:rsidRPr="00957117">
        <w:rPr>
          <w:rFonts w:ascii="Times New Roman" w:hAnsi="Times New Roman" w:cs="Times New Roman"/>
          <w:sz w:val="24"/>
          <w:szCs w:val="24"/>
        </w:rPr>
        <w:t>juxtapose Henrietta’s</w:t>
      </w:r>
      <w:r w:rsidR="00957117">
        <w:rPr>
          <w:rFonts w:ascii="Times New Roman" w:hAnsi="Times New Roman" w:cs="Times New Roman"/>
          <w:sz w:val="24"/>
          <w:szCs w:val="24"/>
        </w:rPr>
        <w:t xml:space="preserve"> economic state of tension. This, overall, g</w:t>
      </w:r>
      <w:r w:rsidR="0073636D" w:rsidRPr="00957117">
        <w:rPr>
          <w:rFonts w:ascii="Times New Roman" w:hAnsi="Times New Roman" w:cs="Times New Roman"/>
          <w:sz w:val="24"/>
          <w:szCs w:val="24"/>
        </w:rPr>
        <w:t xml:space="preserve">ives her </w:t>
      </w:r>
      <w:r w:rsidR="00ED4ECC">
        <w:rPr>
          <w:rFonts w:ascii="Times New Roman" w:hAnsi="Times New Roman" w:cs="Times New Roman"/>
          <w:sz w:val="24"/>
          <w:szCs w:val="24"/>
        </w:rPr>
        <w:t xml:space="preserve">a </w:t>
      </w:r>
      <w:r w:rsidR="0073636D" w:rsidRPr="00957117">
        <w:rPr>
          <w:rFonts w:ascii="Times New Roman" w:hAnsi="Times New Roman" w:cs="Times New Roman"/>
          <w:sz w:val="24"/>
          <w:szCs w:val="24"/>
        </w:rPr>
        <w:t>less refined, more rambunctious characterization</w:t>
      </w:r>
      <w:r w:rsidR="00957117">
        <w:rPr>
          <w:rFonts w:ascii="Times New Roman" w:hAnsi="Times New Roman" w:cs="Times New Roman"/>
          <w:sz w:val="24"/>
          <w:szCs w:val="24"/>
        </w:rPr>
        <w:t>.</w:t>
      </w:r>
    </w:p>
    <w:p w14:paraId="0802C9A9" w14:textId="436DFF96" w:rsidR="00547707" w:rsidRDefault="0037542C" w:rsidP="009571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Annie Cannon, played by Alejandra Reyes Salinas, is initially presented to the audience as the most uptight and strict of the Observatory women characters. However, there is a clear character arc for Annie, which includes some softening of her tough persona, as demonstrated by her act of </w:t>
      </w:r>
      <w:r w:rsidR="003A244A">
        <w:rPr>
          <w:rFonts w:ascii="Times New Roman" w:hAnsi="Times New Roman" w:cs="Times New Roman"/>
          <w:sz w:val="24"/>
          <w:szCs w:val="24"/>
        </w:rPr>
        <w:t>“</w:t>
      </w:r>
      <w:proofErr w:type="spellStart"/>
      <w:r w:rsidR="003A244A">
        <w:rPr>
          <w:rFonts w:ascii="Times New Roman" w:hAnsi="Times New Roman" w:cs="Times New Roman"/>
          <w:sz w:val="24"/>
          <w:szCs w:val="24"/>
        </w:rPr>
        <w:t>giv</w:t>
      </w:r>
      <w:proofErr w:type="spellEnd"/>
      <w:r w:rsidR="002D7D41">
        <w:rPr>
          <w:rFonts w:ascii="Times New Roman" w:hAnsi="Times New Roman" w:cs="Times New Roman"/>
          <w:sz w:val="24"/>
          <w:szCs w:val="24"/>
        </w:rPr>
        <w:t>[</w:t>
      </w:r>
      <w:proofErr w:type="spellStart"/>
      <w:r w:rsidR="003A244A">
        <w:rPr>
          <w:rFonts w:ascii="Times New Roman" w:hAnsi="Times New Roman" w:cs="Times New Roman"/>
          <w:sz w:val="24"/>
          <w:szCs w:val="24"/>
        </w:rPr>
        <w:t>ing</w:t>
      </w:r>
      <w:proofErr w:type="spellEnd"/>
      <w:r w:rsidR="003A244A">
        <w:rPr>
          <w:rFonts w:ascii="Times New Roman" w:hAnsi="Times New Roman" w:cs="Times New Roman"/>
          <w:sz w:val="24"/>
          <w:szCs w:val="24"/>
        </w:rPr>
        <w:t xml:space="preserve">] Margaret an uncharacteristically large hug” </w:t>
      </w:r>
      <w:r>
        <w:rPr>
          <w:rFonts w:ascii="Times New Roman" w:hAnsi="Times New Roman" w:cs="Times New Roman"/>
          <w:sz w:val="24"/>
          <w:szCs w:val="24"/>
        </w:rPr>
        <w:t>in</w:t>
      </w:r>
      <w:r w:rsidR="00E40A3B">
        <w:rPr>
          <w:rFonts w:ascii="Times New Roman" w:hAnsi="Times New Roman" w:cs="Times New Roman"/>
          <w:sz w:val="24"/>
          <w:szCs w:val="24"/>
        </w:rPr>
        <w:t xml:space="preserve"> Act Two, Scene Two</w:t>
      </w:r>
      <w:r w:rsidR="00965106">
        <w:rPr>
          <w:rFonts w:ascii="Times New Roman" w:hAnsi="Times New Roman" w:cs="Times New Roman"/>
          <w:sz w:val="24"/>
          <w:szCs w:val="24"/>
        </w:rPr>
        <w:t xml:space="preserve"> (Gunderson 51)</w:t>
      </w:r>
      <w:r>
        <w:rPr>
          <w:rFonts w:ascii="Times New Roman" w:hAnsi="Times New Roman" w:cs="Times New Roman"/>
          <w:sz w:val="24"/>
          <w:szCs w:val="24"/>
        </w:rPr>
        <w:t>. Reyes Salinas illustrates this softening change by employing strategies</w:t>
      </w:r>
      <w:r w:rsidR="000A6335">
        <w:rPr>
          <w:rFonts w:ascii="Times New Roman" w:hAnsi="Times New Roman" w:cs="Times New Roman"/>
          <w:sz w:val="24"/>
          <w:szCs w:val="24"/>
        </w:rPr>
        <w:t xml:space="preserve"> pertaining to spatial relationships, as this stage direction suggests</w:t>
      </w:r>
      <w:r>
        <w:rPr>
          <w:rFonts w:ascii="Times New Roman" w:hAnsi="Times New Roman" w:cs="Times New Roman"/>
          <w:sz w:val="24"/>
          <w:szCs w:val="24"/>
        </w:rPr>
        <w:t>.</w:t>
      </w:r>
      <w:r w:rsidR="000A6335">
        <w:rPr>
          <w:rFonts w:ascii="Times New Roman" w:hAnsi="Times New Roman" w:cs="Times New Roman"/>
          <w:sz w:val="24"/>
          <w:szCs w:val="24"/>
        </w:rPr>
        <w:t xml:space="preserve"> Reyes Salinas</w:t>
      </w:r>
      <w:r w:rsidR="000F10DC">
        <w:rPr>
          <w:rFonts w:ascii="Times New Roman" w:hAnsi="Times New Roman" w:cs="Times New Roman"/>
          <w:sz w:val="24"/>
          <w:szCs w:val="24"/>
        </w:rPr>
        <w:t xml:space="preserve"> closes the distance between her and other characters onstage as her softening of temperament becomes more noticeable </w:t>
      </w:r>
      <w:r w:rsidR="0068370B">
        <w:rPr>
          <w:rFonts w:ascii="Times New Roman" w:hAnsi="Times New Roman" w:cs="Times New Roman"/>
          <w:sz w:val="24"/>
          <w:szCs w:val="24"/>
        </w:rPr>
        <w:t xml:space="preserve">in order to demonstrate physically the emotional barriers that she has broken down </w:t>
      </w:r>
      <w:r w:rsidR="00F05FFC">
        <w:rPr>
          <w:rFonts w:ascii="Times New Roman" w:hAnsi="Times New Roman" w:cs="Times New Roman"/>
          <w:sz w:val="24"/>
          <w:szCs w:val="24"/>
        </w:rPr>
        <w:t>within herself.</w:t>
      </w:r>
    </w:p>
    <w:p w14:paraId="2B3AFBC6" w14:textId="6B6D9591" w:rsidR="000077C7" w:rsidRDefault="000077C7" w:rsidP="000F0B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how I, as an actor, may apply the strategies employed in this show to my own theatrical practice, I drew influence from both the acting techniques demonstrated and the specific design choices of the production. </w:t>
      </w:r>
      <w:r w:rsidR="004750F7">
        <w:rPr>
          <w:rFonts w:ascii="Times New Roman" w:hAnsi="Times New Roman" w:cs="Times New Roman"/>
          <w:sz w:val="24"/>
          <w:szCs w:val="24"/>
        </w:rPr>
        <w:t>As an actor that has worked a lot in Shakespeare and enjoys the direct expression of thought through spoken word that is integral to many classic works, I often have a difficult time with the idea of expressing subtext through the dialogue that is so prevalent in contemporary theater.</w:t>
      </w:r>
      <w:r>
        <w:rPr>
          <w:rFonts w:ascii="Times New Roman" w:hAnsi="Times New Roman" w:cs="Times New Roman"/>
          <w:sz w:val="24"/>
          <w:szCs w:val="24"/>
        </w:rPr>
        <w:t xml:space="preserve"> </w:t>
      </w:r>
      <w:r w:rsidR="0027717F">
        <w:rPr>
          <w:rFonts w:ascii="Times New Roman" w:hAnsi="Times New Roman" w:cs="Times New Roman"/>
          <w:sz w:val="24"/>
          <w:szCs w:val="24"/>
        </w:rPr>
        <w:t xml:space="preserve">The actors of </w:t>
      </w:r>
      <w:r w:rsidR="004E277C">
        <w:rPr>
          <w:rFonts w:ascii="Times New Roman" w:hAnsi="Times New Roman" w:cs="Times New Roman"/>
          <w:sz w:val="24"/>
          <w:szCs w:val="24"/>
        </w:rPr>
        <w:t>“Silent Sky”</w:t>
      </w:r>
      <w:r w:rsidR="0027717F">
        <w:rPr>
          <w:rFonts w:ascii="Times New Roman" w:hAnsi="Times New Roman" w:cs="Times New Roman"/>
          <w:i/>
          <w:sz w:val="24"/>
          <w:szCs w:val="24"/>
        </w:rPr>
        <w:t xml:space="preserve">, </w:t>
      </w:r>
      <w:r w:rsidR="0027717F">
        <w:rPr>
          <w:rFonts w:ascii="Times New Roman" w:hAnsi="Times New Roman" w:cs="Times New Roman"/>
          <w:sz w:val="24"/>
          <w:szCs w:val="24"/>
        </w:rPr>
        <w:t>while they were portraying the early 1900s to 1920s, illustrated how to play with subtext in profound ways that I believe I can learn from. Chris Szeto-Joe’s</w:t>
      </w:r>
      <w:r w:rsidR="00CD524A">
        <w:rPr>
          <w:rFonts w:ascii="Times New Roman" w:hAnsi="Times New Roman" w:cs="Times New Roman"/>
          <w:sz w:val="24"/>
          <w:szCs w:val="24"/>
        </w:rPr>
        <w:t xml:space="preserve"> character, Peter Shaw,</w:t>
      </w:r>
      <w:r w:rsidR="0027717F">
        <w:rPr>
          <w:rFonts w:ascii="Times New Roman" w:hAnsi="Times New Roman" w:cs="Times New Roman"/>
          <w:sz w:val="24"/>
          <w:szCs w:val="24"/>
        </w:rPr>
        <w:t xml:space="preserve"> is perhaps the best example in that he so often works to ensure that his character shows restraint in the most difficult moments. </w:t>
      </w:r>
      <w:r w:rsidR="00450A71">
        <w:rPr>
          <w:rFonts w:ascii="Times New Roman" w:hAnsi="Times New Roman" w:cs="Times New Roman"/>
          <w:sz w:val="24"/>
          <w:szCs w:val="24"/>
        </w:rPr>
        <w:t xml:space="preserve">With Peter being surrounded by women (and particularly his love interest, Henrietta), he has the difficult task of indicating his romantic interest in Henrietta while also having to think about the </w:t>
      </w:r>
      <w:r w:rsidR="00450A71">
        <w:rPr>
          <w:rFonts w:ascii="Times New Roman" w:hAnsi="Times New Roman" w:cs="Times New Roman"/>
          <w:sz w:val="24"/>
          <w:szCs w:val="24"/>
        </w:rPr>
        <w:lastRenderedPageBreak/>
        <w:t xml:space="preserve">conflicting objectives of maintaining professionalism in the work environment and </w:t>
      </w:r>
      <w:r w:rsidR="006F490A">
        <w:rPr>
          <w:rFonts w:ascii="Times New Roman" w:hAnsi="Times New Roman" w:cs="Times New Roman"/>
          <w:sz w:val="24"/>
          <w:szCs w:val="24"/>
        </w:rPr>
        <w:t xml:space="preserve">preserving the masculinity that is ardently imposed upon him by his contemporary society. These factors playing alongside one another are what so often prompt Peter’s moments of embarrassment immediately followed by an attempt to mask the embarrassment that has just taken place. </w:t>
      </w:r>
      <w:r w:rsidR="0027717F">
        <w:rPr>
          <w:rFonts w:ascii="Times New Roman" w:hAnsi="Times New Roman" w:cs="Times New Roman"/>
          <w:sz w:val="24"/>
          <w:szCs w:val="24"/>
        </w:rPr>
        <w:t>I, like Szeto-Joe, want to be the kind of actor that is interesting to watch because I am not always fully portraying each individual thing that my character is thinking. Rather, I want to learn how to acquire skills that will enable me to pursue the more realistic approach of portraying one thing while thinking another, just like real human beings do in actuality. In terms of how set and design elements inspired me, t</w:t>
      </w:r>
      <w:r w:rsidRPr="0027717F">
        <w:rPr>
          <w:rFonts w:ascii="Times New Roman" w:hAnsi="Times New Roman" w:cs="Times New Roman"/>
          <w:sz w:val="24"/>
          <w:szCs w:val="24"/>
        </w:rPr>
        <w:t>he</w:t>
      </w:r>
      <w:r w:rsidRPr="00D02D30">
        <w:rPr>
          <w:rFonts w:ascii="Times New Roman" w:hAnsi="Times New Roman" w:cs="Times New Roman"/>
          <w:sz w:val="24"/>
          <w:szCs w:val="24"/>
        </w:rPr>
        <w:t xml:space="preserve"> integration of circular floor design and the cyclical nature of earthly events was a powerful metaphor. It will inspire me to use literal representations with underlying symbolic meaning in my work. In other words, I will approach abstract themes and motifs with the idea in mind of “how might I best represent this literally and tangibly for my audience?”.</w:t>
      </w:r>
    </w:p>
    <w:p w14:paraId="10330052" w14:textId="7F55A9D5" w:rsidR="0009337C" w:rsidRDefault="00D457EB" w:rsidP="00C2436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it is clear that</w:t>
      </w:r>
      <w:r w:rsidR="00B32291">
        <w:rPr>
          <w:rFonts w:ascii="Times New Roman" w:hAnsi="Times New Roman" w:cs="Times New Roman"/>
          <w:sz w:val="24"/>
          <w:szCs w:val="24"/>
        </w:rPr>
        <w:t xml:space="preserve"> specific acting choices and particular stylistic design elements worked to convey</w:t>
      </w:r>
      <w:r w:rsidR="00F45A9E">
        <w:rPr>
          <w:rFonts w:ascii="Times New Roman" w:hAnsi="Times New Roman" w:cs="Times New Roman"/>
          <w:sz w:val="24"/>
          <w:szCs w:val="24"/>
        </w:rPr>
        <w:t xml:space="preserve"> to the audience the significance of thinking critically</w:t>
      </w:r>
      <w:r w:rsidR="00B32291">
        <w:rPr>
          <w:rFonts w:ascii="Times New Roman" w:hAnsi="Times New Roman" w:cs="Times New Roman"/>
          <w:sz w:val="24"/>
          <w:szCs w:val="24"/>
        </w:rPr>
        <w:t xml:space="preserve"> about Earth and space and about the presence of feminism within the practice of theatre.</w:t>
      </w:r>
      <w:r>
        <w:rPr>
          <w:rFonts w:ascii="Times New Roman" w:hAnsi="Times New Roman" w:cs="Times New Roman"/>
          <w:sz w:val="24"/>
          <w:szCs w:val="24"/>
        </w:rPr>
        <w:t xml:space="preserve"> </w:t>
      </w:r>
      <w:r w:rsidR="00C2436F">
        <w:rPr>
          <w:rFonts w:ascii="Times New Roman" w:hAnsi="Times New Roman" w:cs="Times New Roman"/>
          <w:sz w:val="24"/>
          <w:szCs w:val="24"/>
        </w:rPr>
        <w:t>On the part of the actors, t</w:t>
      </w:r>
      <w:r>
        <w:rPr>
          <w:rFonts w:ascii="Times New Roman" w:hAnsi="Times New Roman" w:cs="Times New Roman"/>
          <w:sz w:val="24"/>
          <w:szCs w:val="24"/>
        </w:rPr>
        <w:t>he utilization of viewpoints and Lecoq-</w:t>
      </w:r>
      <w:proofErr w:type="spellStart"/>
      <w:r>
        <w:rPr>
          <w:rFonts w:ascii="Times New Roman" w:hAnsi="Times New Roman" w:cs="Times New Roman"/>
          <w:sz w:val="24"/>
          <w:szCs w:val="24"/>
        </w:rPr>
        <w:t>esque</w:t>
      </w:r>
      <w:proofErr w:type="spellEnd"/>
      <w:r>
        <w:rPr>
          <w:rFonts w:ascii="Times New Roman" w:hAnsi="Times New Roman" w:cs="Times New Roman"/>
          <w:sz w:val="24"/>
          <w:szCs w:val="24"/>
        </w:rPr>
        <w:t xml:space="preserve"> techniques </w:t>
      </w:r>
      <w:r w:rsidR="009940C2">
        <w:rPr>
          <w:rFonts w:ascii="Times New Roman" w:hAnsi="Times New Roman" w:cs="Times New Roman"/>
          <w:sz w:val="24"/>
          <w:szCs w:val="24"/>
        </w:rPr>
        <w:t xml:space="preserve">succeeded to </w:t>
      </w:r>
      <w:r>
        <w:rPr>
          <w:rFonts w:ascii="Times New Roman" w:hAnsi="Times New Roman" w:cs="Times New Roman"/>
          <w:sz w:val="24"/>
          <w:szCs w:val="24"/>
        </w:rPr>
        <w:t>enforce</w:t>
      </w:r>
      <w:r w:rsidR="009940C2">
        <w:rPr>
          <w:rFonts w:ascii="Times New Roman" w:hAnsi="Times New Roman" w:cs="Times New Roman"/>
          <w:sz w:val="24"/>
          <w:szCs w:val="24"/>
        </w:rPr>
        <w:t xml:space="preserve"> a </w:t>
      </w:r>
      <w:r>
        <w:rPr>
          <w:rFonts w:ascii="Times New Roman" w:hAnsi="Times New Roman" w:cs="Times New Roman"/>
          <w:sz w:val="24"/>
          <w:szCs w:val="24"/>
        </w:rPr>
        <w:t>sense of realism</w:t>
      </w:r>
      <w:r w:rsidR="00AD1F68">
        <w:rPr>
          <w:rFonts w:ascii="Times New Roman" w:hAnsi="Times New Roman" w:cs="Times New Roman"/>
          <w:sz w:val="24"/>
          <w:szCs w:val="24"/>
        </w:rPr>
        <w:t xml:space="preserve"> that pertained to the</w:t>
      </w:r>
      <w:r>
        <w:rPr>
          <w:rFonts w:ascii="Times New Roman" w:hAnsi="Times New Roman" w:cs="Times New Roman"/>
          <w:sz w:val="24"/>
          <w:szCs w:val="24"/>
        </w:rPr>
        <w:t xml:space="preserve"> accurat</w:t>
      </w:r>
      <w:r w:rsidR="00AD1F68">
        <w:rPr>
          <w:rFonts w:ascii="Times New Roman" w:hAnsi="Times New Roman" w:cs="Times New Roman"/>
          <w:sz w:val="24"/>
          <w:szCs w:val="24"/>
        </w:rPr>
        <w:t>e</w:t>
      </w:r>
      <w:r>
        <w:rPr>
          <w:rFonts w:ascii="Times New Roman" w:hAnsi="Times New Roman" w:cs="Times New Roman"/>
          <w:sz w:val="24"/>
          <w:szCs w:val="24"/>
        </w:rPr>
        <w:t xml:space="preserve"> portray</w:t>
      </w:r>
      <w:r w:rsidR="00AD1F68">
        <w:rPr>
          <w:rFonts w:ascii="Times New Roman" w:hAnsi="Times New Roman" w:cs="Times New Roman"/>
          <w:sz w:val="24"/>
          <w:szCs w:val="24"/>
        </w:rPr>
        <w:t xml:space="preserve">al </w:t>
      </w:r>
      <w:r>
        <w:rPr>
          <w:rFonts w:ascii="Times New Roman" w:hAnsi="Times New Roman" w:cs="Times New Roman"/>
          <w:sz w:val="24"/>
          <w:szCs w:val="24"/>
        </w:rPr>
        <w:t>real historical figures</w:t>
      </w:r>
      <w:r w:rsidR="00B00A02">
        <w:rPr>
          <w:rFonts w:ascii="Times New Roman" w:hAnsi="Times New Roman" w:cs="Times New Roman"/>
          <w:sz w:val="24"/>
          <w:szCs w:val="24"/>
        </w:rPr>
        <w:t>.</w:t>
      </w:r>
      <w:r w:rsidR="00C2436F">
        <w:rPr>
          <w:rFonts w:ascii="Times New Roman" w:hAnsi="Times New Roman" w:cs="Times New Roman"/>
          <w:sz w:val="24"/>
          <w:szCs w:val="24"/>
        </w:rPr>
        <w:t xml:space="preserve"> This sense of realism executed by the actors, thus, informs and influences my practice as an actor in terms of comprehending how to speak </w:t>
      </w:r>
      <w:r w:rsidR="002A7D53">
        <w:rPr>
          <w:rFonts w:ascii="Times New Roman" w:hAnsi="Times New Roman" w:cs="Times New Roman"/>
          <w:sz w:val="24"/>
          <w:szCs w:val="24"/>
        </w:rPr>
        <w:t xml:space="preserve">through </w:t>
      </w:r>
      <w:r w:rsidR="00C2436F">
        <w:rPr>
          <w:rFonts w:ascii="Times New Roman" w:hAnsi="Times New Roman" w:cs="Times New Roman"/>
          <w:sz w:val="24"/>
          <w:szCs w:val="24"/>
        </w:rPr>
        <w:t>dialogue with subtext</w:t>
      </w:r>
      <w:r w:rsidR="00B70128">
        <w:rPr>
          <w:rFonts w:ascii="Times New Roman" w:hAnsi="Times New Roman" w:cs="Times New Roman"/>
          <w:sz w:val="24"/>
          <w:szCs w:val="24"/>
        </w:rPr>
        <w:t xml:space="preserve"> in mind</w:t>
      </w:r>
      <w:r w:rsidR="00C2436F">
        <w:rPr>
          <w:rFonts w:ascii="Times New Roman" w:hAnsi="Times New Roman" w:cs="Times New Roman"/>
          <w:sz w:val="24"/>
          <w:szCs w:val="24"/>
        </w:rPr>
        <w:t>. Finally, the tangibility</w:t>
      </w:r>
      <w:r w:rsidR="00E63933">
        <w:rPr>
          <w:rFonts w:ascii="Times New Roman" w:hAnsi="Times New Roman" w:cs="Times New Roman"/>
          <w:sz w:val="24"/>
          <w:szCs w:val="24"/>
        </w:rPr>
        <w:t xml:space="preserve"> and underlying meaning</w:t>
      </w:r>
      <w:r w:rsidR="00C2436F">
        <w:rPr>
          <w:rFonts w:ascii="Times New Roman" w:hAnsi="Times New Roman" w:cs="Times New Roman"/>
          <w:sz w:val="24"/>
          <w:szCs w:val="24"/>
        </w:rPr>
        <w:t xml:space="preserve"> of the floor design elements aided my practice in terms of </w:t>
      </w:r>
      <w:r w:rsidR="00D63134">
        <w:rPr>
          <w:rFonts w:ascii="Times New Roman" w:hAnsi="Times New Roman" w:cs="Times New Roman"/>
          <w:sz w:val="24"/>
          <w:szCs w:val="24"/>
        </w:rPr>
        <w:t xml:space="preserve">understanding the </w:t>
      </w:r>
      <w:r w:rsidR="00DA1318">
        <w:rPr>
          <w:rFonts w:ascii="Times New Roman" w:hAnsi="Times New Roman" w:cs="Times New Roman"/>
          <w:sz w:val="24"/>
          <w:szCs w:val="24"/>
        </w:rPr>
        <w:t xml:space="preserve">definite </w:t>
      </w:r>
      <w:r w:rsidR="00D63134">
        <w:rPr>
          <w:rFonts w:ascii="Times New Roman" w:hAnsi="Times New Roman" w:cs="Times New Roman"/>
          <w:sz w:val="24"/>
          <w:szCs w:val="24"/>
        </w:rPr>
        <w:t>intersection of literal and abstract representations.</w:t>
      </w:r>
    </w:p>
    <w:p w14:paraId="5FDC2F85" w14:textId="6A779913" w:rsidR="007953AC" w:rsidRDefault="007953AC" w:rsidP="000F0B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Total Word Count: 1,</w:t>
      </w:r>
      <w:r w:rsidR="009955DC">
        <w:rPr>
          <w:rFonts w:ascii="Times New Roman" w:hAnsi="Times New Roman" w:cs="Times New Roman"/>
          <w:sz w:val="24"/>
          <w:szCs w:val="24"/>
        </w:rPr>
        <w:t>617</w:t>
      </w:r>
      <w:r>
        <w:rPr>
          <w:rFonts w:ascii="Times New Roman" w:hAnsi="Times New Roman" w:cs="Times New Roman"/>
          <w:sz w:val="24"/>
          <w:szCs w:val="24"/>
        </w:rPr>
        <w:t xml:space="preserve"> words</w:t>
      </w:r>
    </w:p>
    <w:bookmarkEnd w:id="0"/>
    <w:p w14:paraId="5BE4D51E" w14:textId="77777777" w:rsidR="001B3DCD" w:rsidRPr="00E31C32" w:rsidRDefault="001B3DCD" w:rsidP="001B3DCD">
      <w:pPr>
        <w:spacing w:after="0" w:line="240" w:lineRule="auto"/>
        <w:rPr>
          <w:rFonts w:ascii="Times New Roman" w:eastAsia="Times New Roman" w:hAnsi="Times New Roman" w:cs="Times New Roman"/>
          <w:sz w:val="24"/>
          <w:szCs w:val="24"/>
        </w:rPr>
      </w:pPr>
      <w:r w:rsidRPr="00E31C32">
        <w:rPr>
          <w:rFonts w:ascii="Arial" w:eastAsia="Times New Roman" w:hAnsi="Arial" w:cs="Arial"/>
          <w:color w:val="222222"/>
          <w:sz w:val="20"/>
          <w:szCs w:val="20"/>
        </w:rPr>
        <w:lastRenderedPageBreak/>
        <w:t>Dear Hannah Rutt,</w:t>
      </w:r>
      <w:r w:rsidRPr="00E31C32">
        <w:rPr>
          <w:rFonts w:ascii="Arial" w:eastAsia="Times New Roman" w:hAnsi="Arial" w:cs="Arial"/>
          <w:color w:val="222222"/>
          <w:sz w:val="20"/>
          <w:szCs w:val="20"/>
        </w:rPr>
        <w:br/>
        <w:t xml:space="preserve">Thank you for purchasing from Southwestern University and Tix. Your order number is 27259612. If you are unable to read the remainder of this e-mail, click on the following link or cut and paste it into your browser: </w:t>
      </w:r>
      <w:hyperlink r:id="rId7" w:tgtFrame="_blank" w:history="1">
        <w:r w:rsidRPr="00E31C32">
          <w:rPr>
            <w:rFonts w:ascii="Arial" w:eastAsia="Times New Roman" w:hAnsi="Arial" w:cs="Arial"/>
            <w:color w:val="1155CC"/>
            <w:sz w:val="20"/>
            <w:szCs w:val="20"/>
            <w:u w:val="single"/>
          </w:rPr>
          <w:t>http://www.tix.com/account.asp</w:t>
        </w:r>
      </w:hyperlink>
      <w:r w:rsidRPr="00E31C32">
        <w:rPr>
          <w:rFonts w:ascii="Arial" w:eastAsia="Times New Roman" w:hAnsi="Arial" w:cs="Arial"/>
          <w:color w:val="222222"/>
          <w:sz w:val="20"/>
          <w:szCs w:val="20"/>
        </w:rPr>
        <w:t>. Login using your e-mail address and password to view the details of your order.</w:t>
      </w:r>
      <w:r w:rsidRPr="00E31C32">
        <w:rPr>
          <w:rFonts w:ascii="Arial" w:eastAsia="Times New Roman" w:hAnsi="Arial" w:cs="Arial"/>
          <w:color w:val="222222"/>
          <w:sz w:val="20"/>
          <w:szCs w:val="20"/>
        </w:rPr>
        <w:br/>
        <w:t xml:space="preserve">If you need to contact us, send an e-mail to </w:t>
      </w:r>
      <w:hyperlink r:id="rId8" w:tgtFrame="_blank" w:history="1">
        <w:r w:rsidRPr="00E31C32">
          <w:rPr>
            <w:rFonts w:ascii="Arial" w:eastAsia="Times New Roman" w:hAnsi="Arial" w:cs="Arial"/>
            <w:color w:val="1155CC"/>
            <w:sz w:val="20"/>
            <w:szCs w:val="20"/>
            <w:u w:val="single"/>
          </w:rPr>
          <w:t>boxoffice@southwestern.edu</w:t>
        </w:r>
      </w:hyperlink>
      <w:r w:rsidRPr="00E31C32">
        <w:rPr>
          <w:rFonts w:ascii="Arial" w:eastAsia="Times New Roman" w:hAnsi="Arial" w:cs="Arial"/>
          <w:color w:val="222222"/>
          <w:sz w:val="20"/>
          <w:szCs w:val="20"/>
        </w:rPr>
        <w:t xml:space="preserve"> and we will get back to you as quickly as possible.</w:t>
      </w:r>
    </w:p>
    <w:p w14:paraId="74D0D0AA" w14:textId="77777777" w:rsidR="001B3DCD" w:rsidRPr="00E31C32" w:rsidRDefault="001B3DCD" w:rsidP="001B3DCD">
      <w:pPr>
        <w:spacing w:before="100" w:beforeAutospacing="1" w:after="100" w:afterAutospacing="1" w:line="351" w:lineRule="atLeast"/>
        <w:jc w:val="center"/>
        <w:outlineLvl w:val="2"/>
        <w:rPr>
          <w:rFonts w:ascii="Verdana" w:eastAsia="Times New Roman" w:hAnsi="Verdana" w:cs="Arial"/>
          <w:b/>
          <w:bCs/>
          <w:color w:val="008400"/>
          <w:sz w:val="23"/>
          <w:szCs w:val="23"/>
        </w:rPr>
      </w:pPr>
      <w:r w:rsidRPr="00E31C32">
        <w:rPr>
          <w:rFonts w:ascii="Verdana" w:eastAsia="Times New Roman" w:hAnsi="Verdana" w:cs="Arial"/>
          <w:b/>
          <w:bCs/>
          <w:color w:val="008400"/>
          <w:sz w:val="23"/>
          <w:szCs w:val="23"/>
        </w:rPr>
        <w:t>Order Details</w:t>
      </w:r>
    </w:p>
    <w:p w14:paraId="09E1F1C3" w14:textId="77777777" w:rsidR="001B3DCD" w:rsidRPr="00E31C32" w:rsidRDefault="001B3DCD" w:rsidP="001B3DCD">
      <w:pPr>
        <w:spacing w:after="0" w:line="300" w:lineRule="atLeast"/>
        <w:jc w:val="center"/>
        <w:rPr>
          <w:rFonts w:ascii="Arial" w:eastAsia="Times New Roman" w:hAnsi="Arial" w:cs="Arial"/>
          <w:color w:val="222222"/>
          <w:sz w:val="20"/>
          <w:szCs w:val="20"/>
        </w:rPr>
      </w:pPr>
      <w:r w:rsidRPr="00E31C32">
        <w:rPr>
          <w:rFonts w:ascii="Verdana" w:eastAsia="Times New Roman" w:hAnsi="Verdana" w:cs="Arial"/>
          <w:b/>
          <w:bCs/>
          <w:color w:val="000000"/>
          <w:sz w:val="20"/>
          <w:szCs w:val="20"/>
        </w:rPr>
        <w:t>Order Number - 27259612</w:t>
      </w:r>
      <w:r w:rsidRPr="00E31C32">
        <w:rPr>
          <w:rFonts w:ascii="Arial" w:eastAsia="Times New Roman" w:hAnsi="Arial" w:cs="Arial"/>
          <w:color w:val="222222"/>
          <w:sz w:val="20"/>
          <w:szCs w:val="20"/>
        </w:rPr>
        <w:br/>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1955"/>
        <w:gridCol w:w="948"/>
        <w:gridCol w:w="963"/>
        <w:gridCol w:w="1025"/>
        <w:gridCol w:w="1289"/>
        <w:gridCol w:w="1850"/>
      </w:tblGrid>
      <w:tr w:rsidR="001B3DCD" w:rsidRPr="00E31C32" w14:paraId="2526443D" w14:textId="77777777" w:rsidTr="00024E81">
        <w:trPr>
          <w:tblCellSpacing w:w="15" w:type="dxa"/>
          <w:jc w:val="center"/>
        </w:trPr>
        <w:tc>
          <w:tcPr>
            <w:tcW w:w="0" w:type="auto"/>
            <w:gridSpan w:val="6"/>
            <w:vAlign w:val="center"/>
            <w:hideMark/>
          </w:tcPr>
          <w:p w14:paraId="3C047DD0" w14:textId="77777777" w:rsidR="001B3DCD" w:rsidRPr="00E31C32" w:rsidRDefault="001B3DCD" w:rsidP="00024E81">
            <w:pPr>
              <w:spacing w:after="0" w:line="300" w:lineRule="atLeast"/>
              <w:rPr>
                <w:rFonts w:ascii="Verdana" w:eastAsia="Times New Roman" w:hAnsi="Verdana" w:cs="Arial"/>
                <w:color w:val="000000"/>
                <w:sz w:val="15"/>
                <w:szCs w:val="15"/>
              </w:rPr>
            </w:pPr>
            <w:r w:rsidRPr="00E31C32">
              <w:rPr>
                <w:rFonts w:ascii="Verdana" w:eastAsia="Times New Roman" w:hAnsi="Verdana" w:cs="Arial"/>
                <w:color w:val="000000"/>
                <w:sz w:val="15"/>
                <w:szCs w:val="15"/>
              </w:rPr>
              <w:t> </w:t>
            </w:r>
          </w:p>
          <w:tbl>
            <w:tblPr>
              <w:tblW w:w="5000" w:type="pct"/>
              <w:jc w:val="center"/>
              <w:tblCellSpacing w:w="15" w:type="dxa"/>
              <w:tblCellMar>
                <w:top w:w="50" w:type="dxa"/>
                <w:left w:w="50" w:type="dxa"/>
                <w:bottom w:w="50" w:type="dxa"/>
                <w:right w:w="50" w:type="dxa"/>
              </w:tblCellMar>
              <w:tblLook w:val="04A0" w:firstRow="1" w:lastRow="0" w:firstColumn="1" w:lastColumn="0" w:noHBand="0" w:noVBand="1"/>
            </w:tblPr>
            <w:tblGrid>
              <w:gridCol w:w="4933"/>
              <w:gridCol w:w="2937"/>
            </w:tblGrid>
            <w:tr w:rsidR="001B3DCD" w:rsidRPr="00E31C32" w14:paraId="10B0AE5A" w14:textId="77777777" w:rsidTr="00024E81">
              <w:trPr>
                <w:tblCellSpacing w:w="15" w:type="dxa"/>
                <w:jc w:val="center"/>
              </w:trPr>
              <w:tc>
                <w:tcPr>
                  <w:tcW w:w="0" w:type="auto"/>
                  <w:shd w:val="clear" w:color="auto" w:fill="008400"/>
                  <w:hideMark/>
                </w:tcPr>
                <w:p w14:paraId="135B6257" w14:textId="77777777" w:rsidR="001B3DCD" w:rsidRPr="00E31C32" w:rsidRDefault="001B3DCD" w:rsidP="00024E81">
                  <w:pPr>
                    <w:spacing w:after="0" w:line="240" w:lineRule="auto"/>
                    <w:rPr>
                      <w:rFonts w:ascii="Roboto" w:eastAsia="Times New Roman" w:hAnsi="Roboto" w:cs="Times New Roman"/>
                      <w:sz w:val="24"/>
                      <w:szCs w:val="24"/>
                    </w:rPr>
                  </w:pPr>
                  <w:r w:rsidRPr="00E31C32">
                    <w:rPr>
                      <w:rFonts w:ascii="Verdana" w:eastAsia="Times New Roman" w:hAnsi="Verdana" w:cs="Times New Roman"/>
                      <w:b/>
                      <w:bCs/>
                      <w:color w:val="FFFFFF"/>
                      <w:sz w:val="20"/>
                      <w:szCs w:val="20"/>
                    </w:rPr>
                    <w:t>Account/Billing Information</w:t>
                  </w:r>
                </w:p>
              </w:tc>
              <w:tc>
                <w:tcPr>
                  <w:tcW w:w="0" w:type="auto"/>
                  <w:shd w:val="clear" w:color="auto" w:fill="008400"/>
                  <w:hideMark/>
                </w:tcPr>
                <w:p w14:paraId="33D86BEA" w14:textId="77777777" w:rsidR="001B3DCD" w:rsidRPr="00E31C32" w:rsidRDefault="001B3DCD" w:rsidP="00024E81">
                  <w:pPr>
                    <w:spacing w:after="0" w:line="240" w:lineRule="auto"/>
                    <w:rPr>
                      <w:rFonts w:ascii="Roboto" w:eastAsia="Times New Roman" w:hAnsi="Roboto" w:cs="Times New Roman"/>
                      <w:sz w:val="24"/>
                      <w:szCs w:val="24"/>
                    </w:rPr>
                  </w:pPr>
                  <w:r w:rsidRPr="00E31C32">
                    <w:rPr>
                      <w:rFonts w:ascii="Verdana" w:eastAsia="Times New Roman" w:hAnsi="Verdana" w:cs="Times New Roman"/>
                      <w:b/>
                      <w:bCs/>
                      <w:color w:val="FFFFFF"/>
                      <w:sz w:val="20"/>
                      <w:szCs w:val="20"/>
                    </w:rPr>
                    <w:t>Shipping Information</w:t>
                  </w:r>
                </w:p>
              </w:tc>
            </w:tr>
            <w:tr w:rsidR="001B3DCD" w:rsidRPr="00E31C32" w14:paraId="16C6BA6D" w14:textId="77777777" w:rsidTr="00024E81">
              <w:trPr>
                <w:tblCellSpacing w:w="15" w:type="dxa"/>
                <w:jc w:val="center"/>
              </w:trPr>
              <w:tc>
                <w:tcPr>
                  <w:tcW w:w="0" w:type="auto"/>
                  <w:shd w:val="clear" w:color="auto" w:fill="FFFFFF"/>
                  <w:hideMark/>
                </w:tcPr>
                <w:p w14:paraId="651D6AF7" w14:textId="77777777" w:rsidR="001B3DCD" w:rsidRPr="00E31C32" w:rsidRDefault="001B3DCD" w:rsidP="00024E81">
                  <w:pPr>
                    <w:spacing w:after="0" w:line="240" w:lineRule="auto"/>
                    <w:rPr>
                      <w:rFonts w:ascii="Roboto" w:eastAsia="Times New Roman" w:hAnsi="Roboto" w:cs="Times New Roman"/>
                      <w:sz w:val="24"/>
                      <w:szCs w:val="24"/>
                    </w:rPr>
                  </w:pPr>
                  <w:proofErr w:type="gramStart"/>
                  <w:r w:rsidRPr="00E31C32">
                    <w:rPr>
                      <w:rFonts w:ascii="Verdana" w:eastAsia="Times New Roman" w:hAnsi="Verdana" w:cs="Times New Roman"/>
                      <w:color w:val="000000"/>
                      <w:sz w:val="20"/>
                      <w:szCs w:val="20"/>
                    </w:rPr>
                    <w:t>Hannah  Rutt</w:t>
                  </w:r>
                  <w:proofErr w:type="gramEnd"/>
                  <w:r w:rsidRPr="00E31C32">
                    <w:rPr>
                      <w:rFonts w:ascii="Verdana" w:eastAsia="Times New Roman" w:hAnsi="Verdana" w:cs="Times New Roman"/>
                      <w:color w:val="000000"/>
                      <w:sz w:val="20"/>
                      <w:szCs w:val="20"/>
                    </w:rPr>
                    <w:br/>
                  </w:r>
                  <w:r w:rsidRPr="00E31C32">
                    <w:rPr>
                      <w:rFonts w:ascii="Verdana" w:eastAsia="Times New Roman" w:hAnsi="Verdana" w:cs="Times New Roman"/>
                      <w:color w:val="000000"/>
                      <w:sz w:val="20"/>
                      <w:szCs w:val="20"/>
                    </w:rPr>
                    <w:br/>
                    <w:t xml:space="preserve">, </w:t>
                  </w:r>
                  <w:r w:rsidRPr="00E31C32">
                    <w:rPr>
                      <w:rFonts w:ascii="Verdana" w:eastAsia="Times New Roman" w:hAnsi="Verdana" w:cs="Times New Roman"/>
                      <w:color w:val="000000"/>
                      <w:sz w:val="20"/>
                      <w:szCs w:val="20"/>
                    </w:rPr>
                    <w:br/>
                    <w:t>United States</w:t>
                  </w:r>
                  <w:r w:rsidRPr="00E31C32">
                    <w:rPr>
                      <w:rFonts w:ascii="Verdana" w:eastAsia="Times New Roman" w:hAnsi="Verdana" w:cs="Times New Roman"/>
                      <w:color w:val="000000"/>
                      <w:sz w:val="20"/>
                      <w:szCs w:val="20"/>
                    </w:rPr>
                    <w:br/>
                    <w:t xml:space="preserve">Day Phone: </w:t>
                  </w:r>
                  <w:r w:rsidRPr="00E31C32">
                    <w:rPr>
                      <w:rFonts w:ascii="Verdana" w:eastAsia="Times New Roman" w:hAnsi="Verdana" w:cs="Times New Roman"/>
                      <w:color w:val="000000"/>
                      <w:sz w:val="20"/>
                      <w:szCs w:val="20"/>
                    </w:rPr>
                    <w:br/>
                    <w:t xml:space="preserve">Evening Phone: </w:t>
                  </w:r>
                  <w:r w:rsidRPr="00E31C32">
                    <w:rPr>
                      <w:rFonts w:ascii="Verdana" w:eastAsia="Times New Roman" w:hAnsi="Verdana" w:cs="Times New Roman"/>
                      <w:color w:val="000000"/>
                      <w:sz w:val="20"/>
                      <w:szCs w:val="20"/>
                    </w:rPr>
                    <w:br/>
                    <w:t xml:space="preserve">E-Mail Address: </w:t>
                  </w:r>
                  <w:hyperlink r:id="rId9" w:tgtFrame="_blank" w:history="1">
                    <w:r w:rsidRPr="00E31C32">
                      <w:rPr>
                        <w:rFonts w:ascii="Verdana" w:eastAsia="Times New Roman" w:hAnsi="Verdana" w:cs="Times New Roman"/>
                        <w:color w:val="1155CC"/>
                        <w:sz w:val="20"/>
                        <w:szCs w:val="20"/>
                        <w:u w:val="single"/>
                      </w:rPr>
                      <w:t>rutth@southwestern.edu</w:t>
                    </w:r>
                  </w:hyperlink>
                </w:p>
              </w:tc>
              <w:tc>
                <w:tcPr>
                  <w:tcW w:w="0" w:type="auto"/>
                  <w:shd w:val="clear" w:color="auto" w:fill="FFFFFF"/>
                  <w:hideMark/>
                </w:tcPr>
                <w:p w14:paraId="349D6F61" w14:textId="77777777" w:rsidR="001B3DCD" w:rsidRPr="00E31C32" w:rsidRDefault="001B3DCD" w:rsidP="00024E81">
                  <w:pPr>
                    <w:spacing w:after="0" w:line="240" w:lineRule="auto"/>
                    <w:rPr>
                      <w:rFonts w:ascii="Roboto" w:eastAsia="Times New Roman" w:hAnsi="Roboto" w:cs="Times New Roman"/>
                      <w:sz w:val="24"/>
                      <w:szCs w:val="24"/>
                    </w:rPr>
                  </w:pPr>
                  <w:r w:rsidRPr="00E31C32">
                    <w:rPr>
                      <w:rFonts w:ascii="Verdana" w:eastAsia="Times New Roman" w:hAnsi="Verdana" w:cs="Times New Roman"/>
                      <w:color w:val="000000"/>
                      <w:sz w:val="20"/>
                      <w:szCs w:val="20"/>
                    </w:rPr>
                    <w:t>Hannah Rutt</w:t>
                  </w:r>
                  <w:r w:rsidRPr="00E31C32">
                    <w:rPr>
                      <w:rFonts w:ascii="Verdana" w:eastAsia="Times New Roman" w:hAnsi="Verdana" w:cs="Times New Roman"/>
                      <w:color w:val="000000"/>
                      <w:sz w:val="20"/>
                      <w:szCs w:val="20"/>
                    </w:rPr>
                    <w:br/>
                  </w:r>
                  <w:r w:rsidRPr="00E31C32">
                    <w:rPr>
                      <w:rFonts w:ascii="Verdana" w:eastAsia="Times New Roman" w:hAnsi="Verdana" w:cs="Times New Roman"/>
                      <w:color w:val="000000"/>
                      <w:sz w:val="20"/>
                      <w:szCs w:val="20"/>
                    </w:rPr>
                    <w:br/>
                    <w:t xml:space="preserve">, </w:t>
                  </w:r>
                  <w:r w:rsidRPr="00E31C32">
                    <w:rPr>
                      <w:rFonts w:ascii="Verdana" w:eastAsia="Times New Roman" w:hAnsi="Verdana" w:cs="Times New Roman"/>
                      <w:color w:val="000000"/>
                      <w:sz w:val="20"/>
                      <w:szCs w:val="20"/>
                    </w:rPr>
                    <w:br/>
                    <w:t>United States</w:t>
                  </w:r>
                  <w:r w:rsidRPr="00E31C32">
                    <w:rPr>
                      <w:rFonts w:ascii="Roboto" w:eastAsia="Times New Roman" w:hAnsi="Roboto" w:cs="Times New Roman"/>
                      <w:sz w:val="24"/>
                      <w:szCs w:val="24"/>
                    </w:rPr>
                    <w:t xml:space="preserve"> </w:t>
                  </w:r>
                </w:p>
              </w:tc>
            </w:tr>
          </w:tbl>
          <w:p w14:paraId="60EAA76F" w14:textId="77777777" w:rsidR="001B3DCD" w:rsidRPr="00E31C32" w:rsidRDefault="001B3DCD" w:rsidP="00024E81">
            <w:pPr>
              <w:spacing w:after="0" w:line="300" w:lineRule="atLeast"/>
              <w:jc w:val="center"/>
              <w:rPr>
                <w:rFonts w:ascii="Roboto" w:eastAsia="Times New Roman" w:hAnsi="Roboto" w:cs="Arial"/>
                <w:sz w:val="20"/>
                <w:szCs w:val="20"/>
              </w:rPr>
            </w:pPr>
          </w:p>
        </w:tc>
      </w:tr>
      <w:tr w:rsidR="001B3DCD" w:rsidRPr="00E31C32" w14:paraId="58C1CC6D" w14:textId="77777777" w:rsidTr="00024E81">
        <w:trPr>
          <w:tblCellSpacing w:w="15" w:type="dxa"/>
          <w:jc w:val="center"/>
        </w:trPr>
        <w:tc>
          <w:tcPr>
            <w:tcW w:w="0" w:type="auto"/>
            <w:gridSpan w:val="6"/>
            <w:vAlign w:val="center"/>
            <w:hideMark/>
          </w:tcPr>
          <w:p w14:paraId="481495C0"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b/>
                <w:bCs/>
                <w:color w:val="000000"/>
                <w:sz w:val="20"/>
                <w:szCs w:val="20"/>
              </w:rPr>
              <w:t>Silent Sky at Jones on Friday, September 28, 2018 at 7:30 PM</w:t>
            </w:r>
            <w:r w:rsidRPr="00E31C32">
              <w:rPr>
                <w:rFonts w:ascii="Roboto" w:eastAsia="Times New Roman" w:hAnsi="Roboto" w:cs="Arial"/>
                <w:sz w:val="20"/>
                <w:szCs w:val="20"/>
              </w:rPr>
              <w:t xml:space="preserve"> </w:t>
            </w:r>
            <w:r w:rsidRPr="00E31C32">
              <w:rPr>
                <w:rFonts w:ascii="Verdana" w:eastAsia="Times New Roman" w:hAnsi="Verdana" w:cs="Arial"/>
                <w:color w:val="000000"/>
                <w:sz w:val="15"/>
                <w:szCs w:val="15"/>
              </w:rPr>
              <w:t>(Tickets: 1)</w:t>
            </w:r>
          </w:p>
        </w:tc>
      </w:tr>
      <w:tr w:rsidR="001B3DCD" w:rsidRPr="00E31C32" w14:paraId="44429928" w14:textId="77777777" w:rsidTr="00024E81">
        <w:trPr>
          <w:tblCellSpacing w:w="15" w:type="dxa"/>
          <w:jc w:val="center"/>
        </w:trPr>
        <w:tc>
          <w:tcPr>
            <w:tcW w:w="0" w:type="auto"/>
            <w:gridSpan w:val="6"/>
            <w:vAlign w:val="center"/>
            <w:hideMark/>
          </w:tcPr>
          <w:p w14:paraId="1DCC5E19"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color w:val="000000"/>
                <w:sz w:val="15"/>
                <w:szCs w:val="15"/>
              </w:rPr>
              <w:t xml:space="preserve">To view the seating chart </w:t>
            </w:r>
            <w:hyperlink r:id="rId10" w:tgtFrame="_blank" w:history="1">
              <w:r w:rsidRPr="00E31C32">
                <w:rPr>
                  <w:rFonts w:ascii="Verdana" w:eastAsia="Times New Roman" w:hAnsi="Verdana" w:cs="Arial"/>
                  <w:color w:val="1155CC"/>
                  <w:sz w:val="15"/>
                  <w:szCs w:val="15"/>
                  <w:u w:val="single"/>
                </w:rPr>
                <w:t>click here</w:t>
              </w:r>
            </w:hyperlink>
            <w:r w:rsidRPr="00E31C32">
              <w:rPr>
                <w:rFonts w:ascii="Verdana" w:eastAsia="Times New Roman" w:hAnsi="Verdana" w:cs="Arial"/>
                <w:color w:val="000000"/>
                <w:sz w:val="15"/>
                <w:szCs w:val="15"/>
              </w:rPr>
              <w:t>.</w:t>
            </w:r>
          </w:p>
        </w:tc>
      </w:tr>
      <w:tr w:rsidR="001B3DCD" w:rsidRPr="00E31C32" w14:paraId="28A43747" w14:textId="77777777" w:rsidTr="00024E81">
        <w:trPr>
          <w:tblCellSpacing w:w="15" w:type="dxa"/>
          <w:jc w:val="center"/>
        </w:trPr>
        <w:tc>
          <w:tcPr>
            <w:tcW w:w="0" w:type="auto"/>
            <w:gridSpan w:val="6"/>
            <w:vAlign w:val="center"/>
            <w:hideMark/>
          </w:tcPr>
          <w:p w14:paraId="49FA7696"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color w:val="000000"/>
                <w:sz w:val="20"/>
                <w:szCs w:val="20"/>
              </w:rPr>
              <w:t>Delivery Method: Box Office Pickup</w:t>
            </w:r>
          </w:p>
        </w:tc>
      </w:tr>
      <w:tr w:rsidR="001B3DCD" w:rsidRPr="00E31C32" w14:paraId="7C7B29CD" w14:textId="77777777" w:rsidTr="00024E81">
        <w:trPr>
          <w:tblCellSpacing w:w="15" w:type="dxa"/>
          <w:jc w:val="center"/>
        </w:trPr>
        <w:tc>
          <w:tcPr>
            <w:tcW w:w="0" w:type="auto"/>
            <w:vAlign w:val="center"/>
            <w:hideMark/>
          </w:tcPr>
          <w:p w14:paraId="3EE97004"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b/>
                <w:bCs/>
                <w:color w:val="000000"/>
                <w:sz w:val="20"/>
                <w:szCs w:val="20"/>
                <w:u w:val="single"/>
              </w:rPr>
              <w:t>Section</w:t>
            </w:r>
          </w:p>
        </w:tc>
        <w:tc>
          <w:tcPr>
            <w:tcW w:w="0" w:type="auto"/>
            <w:vAlign w:val="center"/>
            <w:hideMark/>
          </w:tcPr>
          <w:p w14:paraId="1C7B1F66" w14:textId="77777777" w:rsidR="001B3DCD" w:rsidRPr="00E31C32" w:rsidRDefault="001B3DCD" w:rsidP="00024E81">
            <w:pPr>
              <w:spacing w:after="0" w:line="300" w:lineRule="atLeast"/>
              <w:jc w:val="center"/>
              <w:rPr>
                <w:rFonts w:ascii="Roboto" w:eastAsia="Times New Roman" w:hAnsi="Roboto" w:cs="Arial"/>
                <w:sz w:val="20"/>
                <w:szCs w:val="20"/>
              </w:rPr>
            </w:pPr>
            <w:r w:rsidRPr="00E31C32">
              <w:rPr>
                <w:rFonts w:ascii="Verdana" w:eastAsia="Times New Roman" w:hAnsi="Verdana" w:cs="Arial"/>
                <w:b/>
                <w:bCs/>
                <w:color w:val="000000"/>
                <w:sz w:val="20"/>
                <w:szCs w:val="20"/>
                <w:u w:val="single"/>
              </w:rPr>
              <w:t>Row</w:t>
            </w:r>
          </w:p>
        </w:tc>
        <w:tc>
          <w:tcPr>
            <w:tcW w:w="0" w:type="auto"/>
            <w:vAlign w:val="center"/>
            <w:hideMark/>
          </w:tcPr>
          <w:p w14:paraId="3A704CA5" w14:textId="77777777" w:rsidR="001B3DCD" w:rsidRPr="00E31C32" w:rsidRDefault="001B3DCD" w:rsidP="00024E81">
            <w:pPr>
              <w:spacing w:after="0" w:line="300" w:lineRule="atLeast"/>
              <w:jc w:val="center"/>
              <w:rPr>
                <w:rFonts w:ascii="Roboto" w:eastAsia="Times New Roman" w:hAnsi="Roboto" w:cs="Arial"/>
                <w:sz w:val="20"/>
                <w:szCs w:val="20"/>
              </w:rPr>
            </w:pPr>
            <w:r w:rsidRPr="00E31C32">
              <w:rPr>
                <w:rFonts w:ascii="Verdana" w:eastAsia="Times New Roman" w:hAnsi="Verdana" w:cs="Arial"/>
                <w:b/>
                <w:bCs/>
                <w:color w:val="000000"/>
                <w:sz w:val="20"/>
                <w:szCs w:val="20"/>
                <w:u w:val="single"/>
              </w:rPr>
              <w:t>Seat</w:t>
            </w:r>
          </w:p>
        </w:tc>
        <w:tc>
          <w:tcPr>
            <w:tcW w:w="0" w:type="auto"/>
            <w:vAlign w:val="center"/>
            <w:hideMark/>
          </w:tcPr>
          <w:p w14:paraId="01391F73"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b/>
                <w:bCs/>
                <w:color w:val="000000"/>
                <w:sz w:val="20"/>
                <w:szCs w:val="20"/>
                <w:u w:val="single"/>
              </w:rPr>
              <w:t>Type</w:t>
            </w:r>
          </w:p>
        </w:tc>
        <w:tc>
          <w:tcPr>
            <w:tcW w:w="0" w:type="auto"/>
            <w:vAlign w:val="center"/>
            <w:hideMark/>
          </w:tcPr>
          <w:p w14:paraId="07783986"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b/>
                <w:bCs/>
                <w:color w:val="000000"/>
                <w:sz w:val="20"/>
                <w:szCs w:val="20"/>
                <w:u w:val="single"/>
              </w:rPr>
              <w:t>Price</w:t>
            </w:r>
          </w:p>
        </w:tc>
        <w:tc>
          <w:tcPr>
            <w:tcW w:w="0" w:type="auto"/>
            <w:vAlign w:val="center"/>
            <w:hideMark/>
          </w:tcPr>
          <w:p w14:paraId="2A438CBE"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b/>
                <w:bCs/>
                <w:color w:val="000000"/>
                <w:sz w:val="20"/>
                <w:szCs w:val="20"/>
                <w:u w:val="single"/>
              </w:rPr>
              <w:t>Sub Total</w:t>
            </w:r>
          </w:p>
        </w:tc>
      </w:tr>
      <w:tr w:rsidR="001B3DCD" w:rsidRPr="00E31C32" w14:paraId="48F88496" w14:textId="77777777" w:rsidTr="00024E81">
        <w:trPr>
          <w:tblCellSpacing w:w="15" w:type="dxa"/>
          <w:jc w:val="center"/>
        </w:trPr>
        <w:tc>
          <w:tcPr>
            <w:tcW w:w="0" w:type="auto"/>
            <w:vAlign w:val="center"/>
            <w:hideMark/>
          </w:tcPr>
          <w:p w14:paraId="1BFF9EB0"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color w:val="000000"/>
                <w:sz w:val="20"/>
                <w:szCs w:val="20"/>
              </w:rPr>
              <w:t>SECTION C</w:t>
            </w:r>
          </w:p>
        </w:tc>
        <w:tc>
          <w:tcPr>
            <w:tcW w:w="0" w:type="auto"/>
            <w:vAlign w:val="center"/>
            <w:hideMark/>
          </w:tcPr>
          <w:p w14:paraId="387795E3" w14:textId="77777777" w:rsidR="001B3DCD" w:rsidRPr="00E31C32" w:rsidRDefault="001B3DCD" w:rsidP="00024E81">
            <w:pPr>
              <w:spacing w:after="0" w:line="300" w:lineRule="atLeast"/>
              <w:jc w:val="center"/>
              <w:rPr>
                <w:rFonts w:ascii="Roboto" w:eastAsia="Times New Roman" w:hAnsi="Roboto" w:cs="Arial"/>
                <w:sz w:val="20"/>
                <w:szCs w:val="20"/>
              </w:rPr>
            </w:pPr>
            <w:r w:rsidRPr="00E31C32">
              <w:rPr>
                <w:rFonts w:ascii="Verdana" w:eastAsia="Times New Roman" w:hAnsi="Verdana" w:cs="Arial"/>
                <w:color w:val="000000"/>
                <w:sz w:val="20"/>
                <w:szCs w:val="20"/>
              </w:rPr>
              <w:t>H</w:t>
            </w:r>
          </w:p>
        </w:tc>
        <w:tc>
          <w:tcPr>
            <w:tcW w:w="0" w:type="auto"/>
            <w:vAlign w:val="center"/>
            <w:hideMark/>
          </w:tcPr>
          <w:p w14:paraId="5EBDF809" w14:textId="77777777" w:rsidR="001B3DCD" w:rsidRPr="00E31C32" w:rsidRDefault="001B3DCD" w:rsidP="00024E81">
            <w:pPr>
              <w:spacing w:after="0" w:line="300" w:lineRule="atLeast"/>
              <w:jc w:val="center"/>
              <w:rPr>
                <w:rFonts w:ascii="Roboto" w:eastAsia="Times New Roman" w:hAnsi="Roboto" w:cs="Arial"/>
                <w:sz w:val="20"/>
                <w:szCs w:val="20"/>
              </w:rPr>
            </w:pPr>
            <w:r w:rsidRPr="00E31C32">
              <w:rPr>
                <w:rFonts w:ascii="Verdana" w:eastAsia="Times New Roman" w:hAnsi="Verdana" w:cs="Arial"/>
                <w:color w:val="000000"/>
                <w:sz w:val="20"/>
                <w:szCs w:val="20"/>
              </w:rPr>
              <w:t>30</w:t>
            </w:r>
          </w:p>
        </w:tc>
        <w:tc>
          <w:tcPr>
            <w:tcW w:w="0" w:type="auto"/>
            <w:vAlign w:val="center"/>
            <w:hideMark/>
          </w:tcPr>
          <w:p w14:paraId="38E1518E"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color w:val="000000"/>
                <w:sz w:val="20"/>
                <w:szCs w:val="20"/>
              </w:rPr>
              <w:t>Adult</w:t>
            </w:r>
          </w:p>
        </w:tc>
        <w:tc>
          <w:tcPr>
            <w:tcW w:w="0" w:type="auto"/>
            <w:vAlign w:val="center"/>
            <w:hideMark/>
          </w:tcPr>
          <w:p w14:paraId="370277B9"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color w:val="000000"/>
                <w:sz w:val="20"/>
                <w:szCs w:val="20"/>
              </w:rPr>
              <w:t>$18.00</w:t>
            </w:r>
          </w:p>
        </w:tc>
        <w:tc>
          <w:tcPr>
            <w:tcW w:w="0" w:type="auto"/>
            <w:vAlign w:val="center"/>
            <w:hideMark/>
          </w:tcPr>
          <w:p w14:paraId="74B7C474"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color w:val="000000"/>
                <w:sz w:val="20"/>
                <w:szCs w:val="20"/>
              </w:rPr>
              <w:t>$18.00</w:t>
            </w:r>
          </w:p>
        </w:tc>
      </w:tr>
      <w:tr w:rsidR="001B3DCD" w:rsidRPr="00E31C32" w14:paraId="51EB7F0C" w14:textId="77777777" w:rsidTr="00024E81">
        <w:trPr>
          <w:tblCellSpacing w:w="15" w:type="dxa"/>
          <w:jc w:val="center"/>
        </w:trPr>
        <w:tc>
          <w:tcPr>
            <w:tcW w:w="0" w:type="auto"/>
            <w:gridSpan w:val="4"/>
            <w:vAlign w:val="center"/>
            <w:hideMark/>
          </w:tcPr>
          <w:p w14:paraId="01033E72"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Roboto" w:eastAsia="Times New Roman" w:hAnsi="Roboto" w:cs="Arial"/>
                <w:sz w:val="20"/>
                <w:szCs w:val="20"/>
              </w:rPr>
              <w:t> </w:t>
            </w:r>
          </w:p>
        </w:tc>
        <w:tc>
          <w:tcPr>
            <w:tcW w:w="0" w:type="auto"/>
            <w:gridSpan w:val="2"/>
            <w:vAlign w:val="center"/>
            <w:hideMark/>
          </w:tcPr>
          <w:p w14:paraId="747F479E" w14:textId="77777777" w:rsidR="001B3DCD" w:rsidRPr="00E31C32" w:rsidRDefault="001B3DCD" w:rsidP="00024E81">
            <w:pPr>
              <w:spacing w:before="100" w:after="100" w:line="300" w:lineRule="atLeast"/>
              <w:rPr>
                <w:rFonts w:ascii="Roboto" w:eastAsia="Times New Roman" w:hAnsi="Roboto" w:cs="Arial"/>
                <w:sz w:val="20"/>
                <w:szCs w:val="20"/>
              </w:rPr>
            </w:pPr>
            <w:r>
              <w:rPr>
                <w:rFonts w:ascii="Roboto" w:eastAsia="Times New Roman" w:hAnsi="Roboto" w:cs="Arial"/>
                <w:sz w:val="20"/>
                <w:szCs w:val="20"/>
              </w:rPr>
              <w:pict w14:anchorId="6204595B">
                <v:rect id="_x0000_i1028" style="width:0;height:1.5pt" o:hralign="center" o:hrstd="t" o:hr="t" fillcolor="#a0a0a0" stroked="f"/>
              </w:pict>
            </w:r>
          </w:p>
        </w:tc>
      </w:tr>
      <w:tr w:rsidR="001B3DCD" w:rsidRPr="00E31C32" w14:paraId="4894A396" w14:textId="77777777" w:rsidTr="00024E81">
        <w:trPr>
          <w:tblCellSpacing w:w="15" w:type="dxa"/>
          <w:jc w:val="center"/>
        </w:trPr>
        <w:tc>
          <w:tcPr>
            <w:tcW w:w="0" w:type="auto"/>
            <w:gridSpan w:val="3"/>
            <w:vAlign w:val="center"/>
            <w:hideMark/>
          </w:tcPr>
          <w:p w14:paraId="5275BE1C" w14:textId="77777777" w:rsidR="001B3DCD" w:rsidRPr="00E31C32" w:rsidRDefault="001B3DCD" w:rsidP="00024E81">
            <w:pPr>
              <w:spacing w:after="0" w:line="300" w:lineRule="atLeast"/>
              <w:rPr>
                <w:rFonts w:ascii="Roboto" w:eastAsia="Times New Roman" w:hAnsi="Roboto" w:cs="Arial"/>
                <w:sz w:val="20"/>
                <w:szCs w:val="20"/>
              </w:rPr>
            </w:pPr>
            <w:r w:rsidRPr="00E31C32">
              <w:rPr>
                <w:rFonts w:ascii="Verdana" w:eastAsia="Times New Roman" w:hAnsi="Verdana" w:cs="Arial"/>
                <w:b/>
                <w:bCs/>
                <w:color w:val="000000"/>
                <w:sz w:val="20"/>
                <w:szCs w:val="20"/>
              </w:rPr>
              <w:t>Number of Items: 1</w:t>
            </w:r>
          </w:p>
        </w:tc>
        <w:tc>
          <w:tcPr>
            <w:tcW w:w="0" w:type="auto"/>
            <w:gridSpan w:val="2"/>
            <w:vAlign w:val="center"/>
            <w:hideMark/>
          </w:tcPr>
          <w:p w14:paraId="0A0B0E58"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b/>
                <w:bCs/>
                <w:color w:val="000000"/>
                <w:sz w:val="20"/>
                <w:szCs w:val="20"/>
              </w:rPr>
              <w:t>Total</w:t>
            </w:r>
          </w:p>
        </w:tc>
        <w:tc>
          <w:tcPr>
            <w:tcW w:w="0" w:type="auto"/>
            <w:vAlign w:val="center"/>
            <w:hideMark/>
          </w:tcPr>
          <w:p w14:paraId="6531F519"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b/>
                <w:bCs/>
                <w:color w:val="000000"/>
                <w:sz w:val="20"/>
                <w:szCs w:val="20"/>
              </w:rPr>
              <w:t>$18.00</w:t>
            </w:r>
          </w:p>
        </w:tc>
      </w:tr>
      <w:tr w:rsidR="001B3DCD" w:rsidRPr="00E31C32" w14:paraId="704D075D" w14:textId="77777777" w:rsidTr="00024E81">
        <w:trPr>
          <w:tblCellSpacing w:w="15" w:type="dxa"/>
          <w:jc w:val="center"/>
        </w:trPr>
        <w:tc>
          <w:tcPr>
            <w:tcW w:w="0" w:type="auto"/>
            <w:gridSpan w:val="5"/>
            <w:vAlign w:val="center"/>
            <w:hideMark/>
          </w:tcPr>
          <w:p w14:paraId="095493BA"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color w:val="000000"/>
                <w:sz w:val="20"/>
                <w:szCs w:val="20"/>
              </w:rPr>
              <w:t>Visa: ***8940 (9/24/2018)</w:t>
            </w:r>
          </w:p>
        </w:tc>
        <w:tc>
          <w:tcPr>
            <w:tcW w:w="0" w:type="auto"/>
            <w:vAlign w:val="center"/>
            <w:hideMark/>
          </w:tcPr>
          <w:p w14:paraId="0CB3FF12"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color w:val="000000"/>
                <w:sz w:val="20"/>
                <w:szCs w:val="20"/>
              </w:rPr>
              <w:t>$18.00</w:t>
            </w:r>
          </w:p>
        </w:tc>
      </w:tr>
      <w:tr w:rsidR="001B3DCD" w:rsidRPr="00E31C32" w14:paraId="0C76A439" w14:textId="77777777" w:rsidTr="00024E81">
        <w:trPr>
          <w:tblCellSpacing w:w="15" w:type="dxa"/>
          <w:jc w:val="center"/>
        </w:trPr>
        <w:tc>
          <w:tcPr>
            <w:tcW w:w="0" w:type="auto"/>
            <w:gridSpan w:val="5"/>
            <w:vAlign w:val="center"/>
            <w:hideMark/>
          </w:tcPr>
          <w:p w14:paraId="562072F8"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b/>
                <w:bCs/>
                <w:color w:val="000000"/>
                <w:sz w:val="20"/>
                <w:szCs w:val="20"/>
              </w:rPr>
              <w:t>Total Paid</w:t>
            </w:r>
          </w:p>
        </w:tc>
        <w:tc>
          <w:tcPr>
            <w:tcW w:w="0" w:type="auto"/>
            <w:vAlign w:val="center"/>
            <w:hideMark/>
          </w:tcPr>
          <w:p w14:paraId="35E77B6C" w14:textId="77777777" w:rsidR="001B3DCD" w:rsidRPr="00E31C32" w:rsidRDefault="001B3DCD" w:rsidP="00024E81">
            <w:pPr>
              <w:spacing w:after="0" w:line="300" w:lineRule="atLeast"/>
              <w:jc w:val="right"/>
              <w:rPr>
                <w:rFonts w:ascii="Roboto" w:eastAsia="Times New Roman" w:hAnsi="Roboto" w:cs="Arial"/>
                <w:sz w:val="20"/>
                <w:szCs w:val="20"/>
              </w:rPr>
            </w:pPr>
            <w:r w:rsidRPr="00E31C32">
              <w:rPr>
                <w:rFonts w:ascii="Verdana" w:eastAsia="Times New Roman" w:hAnsi="Verdana" w:cs="Arial"/>
                <w:b/>
                <w:bCs/>
                <w:color w:val="000000"/>
                <w:sz w:val="20"/>
                <w:szCs w:val="20"/>
              </w:rPr>
              <w:t>$18.00</w:t>
            </w:r>
          </w:p>
        </w:tc>
      </w:tr>
    </w:tbl>
    <w:p w14:paraId="3E86C4D9" w14:textId="77777777" w:rsidR="001B3DCD" w:rsidRPr="00E31C32" w:rsidRDefault="001B3DCD" w:rsidP="001B3DCD">
      <w:pPr>
        <w:spacing w:after="0" w:line="300" w:lineRule="atLeast"/>
        <w:jc w:val="center"/>
        <w:rPr>
          <w:rFonts w:ascii="Arial" w:eastAsia="Times New Roman" w:hAnsi="Arial" w:cs="Arial"/>
          <w:color w:val="222222"/>
          <w:sz w:val="20"/>
          <w:szCs w:val="20"/>
        </w:rPr>
      </w:pP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488"/>
      </w:tblGrid>
      <w:tr w:rsidR="001B3DCD" w:rsidRPr="00E31C32" w14:paraId="05F7A63E" w14:textId="77777777" w:rsidTr="00024E81">
        <w:trPr>
          <w:tblCellSpacing w:w="15" w:type="dxa"/>
          <w:jc w:val="center"/>
        </w:trPr>
        <w:tc>
          <w:tcPr>
            <w:tcW w:w="0" w:type="auto"/>
            <w:vAlign w:val="center"/>
            <w:hideMark/>
          </w:tcPr>
          <w:p w14:paraId="533A7DC4" w14:textId="77777777" w:rsidR="001B3DCD" w:rsidRPr="00E31C32" w:rsidRDefault="001B3DCD" w:rsidP="00024E81">
            <w:pPr>
              <w:spacing w:after="240" w:line="300" w:lineRule="atLeast"/>
              <w:rPr>
                <w:rFonts w:ascii="Verdana" w:eastAsia="Times New Roman" w:hAnsi="Verdana" w:cs="Arial"/>
                <w:color w:val="000000"/>
                <w:sz w:val="20"/>
                <w:szCs w:val="20"/>
              </w:rPr>
            </w:pPr>
            <w:r w:rsidRPr="00E31C32">
              <w:rPr>
                <w:rFonts w:ascii="Verdana" w:eastAsia="Times New Roman" w:hAnsi="Verdana" w:cs="Arial"/>
                <w:color w:val="000000"/>
                <w:sz w:val="20"/>
                <w:szCs w:val="20"/>
              </w:rPr>
              <w:t>Please Note: Your credit card statement will reflect a charge from Tix for the amount stated above. There are no refunds or exchanges.</w:t>
            </w:r>
            <w:r>
              <w:rPr>
                <w:rFonts w:ascii="Verdana" w:eastAsia="Times New Roman" w:hAnsi="Verdana" w:cs="Arial"/>
                <w:color w:val="000000"/>
                <w:sz w:val="20"/>
                <w:szCs w:val="20"/>
              </w:rPr>
              <w:t xml:space="preserve"> </w:t>
            </w:r>
            <w:r w:rsidRPr="00E31C32">
              <w:rPr>
                <w:rFonts w:ascii="Verdana" w:eastAsia="Times New Roman" w:hAnsi="Verdana" w:cs="Arial"/>
                <w:b/>
                <w:bCs/>
                <w:color w:val="000000"/>
                <w:sz w:val="20"/>
                <w:szCs w:val="20"/>
              </w:rPr>
              <w:t>All tickets need to picked up at the Mathers Box Office Will Call window</w:t>
            </w:r>
            <w:r w:rsidRPr="00E31C32">
              <w:rPr>
                <w:rFonts w:ascii="Verdana" w:eastAsia="Times New Roman" w:hAnsi="Verdana" w:cs="Arial"/>
                <w:color w:val="000000"/>
                <w:sz w:val="20"/>
                <w:szCs w:val="20"/>
              </w:rPr>
              <w:t>. You may bring your emailed receipt to pick up your ticket, but the emailed receipt is not an electronic ticket. Tickets are available for pick up any time the box office is open and beginning one hour before</w:t>
            </w:r>
            <w:r>
              <w:rPr>
                <w:rFonts w:ascii="Verdana" w:eastAsia="Times New Roman" w:hAnsi="Verdana" w:cs="Arial"/>
                <w:color w:val="000000"/>
                <w:sz w:val="20"/>
                <w:szCs w:val="20"/>
              </w:rPr>
              <w:t xml:space="preserve"> </w:t>
            </w:r>
            <w:r w:rsidRPr="00E31C32">
              <w:rPr>
                <w:rFonts w:ascii="Verdana" w:eastAsia="Times New Roman" w:hAnsi="Verdana" w:cs="Arial"/>
                <w:color w:val="000000"/>
                <w:sz w:val="20"/>
                <w:szCs w:val="20"/>
              </w:rPr>
              <w:t>showtime.</w:t>
            </w:r>
            <w:r>
              <w:rPr>
                <w:rFonts w:ascii="Verdana" w:eastAsia="Times New Roman" w:hAnsi="Verdana" w:cs="Arial"/>
                <w:color w:val="000000"/>
                <w:sz w:val="20"/>
                <w:szCs w:val="20"/>
              </w:rPr>
              <w:t xml:space="preserve"> </w:t>
            </w:r>
            <w:r w:rsidRPr="00E31C32">
              <w:rPr>
                <w:rFonts w:ascii="Verdana" w:eastAsia="Times New Roman" w:hAnsi="Verdana" w:cs="Arial"/>
                <w:color w:val="000000"/>
                <w:sz w:val="20"/>
                <w:szCs w:val="20"/>
              </w:rPr>
              <w:t>Mathers Box Office Hours: Monday-Friday from 1:00</w:t>
            </w:r>
            <w:r>
              <w:rPr>
                <w:rFonts w:ascii="Verdana" w:eastAsia="Times New Roman" w:hAnsi="Verdana" w:cs="Arial"/>
                <w:color w:val="000000"/>
                <w:sz w:val="20"/>
                <w:szCs w:val="20"/>
              </w:rPr>
              <w:t>-</w:t>
            </w:r>
            <w:r w:rsidRPr="00E31C32">
              <w:rPr>
                <w:rFonts w:ascii="Verdana" w:eastAsia="Times New Roman" w:hAnsi="Verdana" w:cs="Arial"/>
                <w:color w:val="000000"/>
                <w:sz w:val="20"/>
                <w:szCs w:val="20"/>
              </w:rPr>
              <w:t>5:00pm. Mathers Box Office Phone: 512-863-1378</w:t>
            </w:r>
          </w:p>
        </w:tc>
      </w:tr>
    </w:tbl>
    <w:p w14:paraId="6BD9A0B1" w14:textId="6E6C82A6" w:rsidR="00812563" w:rsidRDefault="00442CA2" w:rsidP="001B3DC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have acted with honesty and integrity in producing this work and am unaware of anyone who has not.</w:t>
      </w:r>
    </w:p>
    <w:p w14:paraId="611AE370" w14:textId="67DFA5DE" w:rsidR="00442CA2" w:rsidRDefault="00442CA2" w:rsidP="000F0BAD">
      <w:pPr>
        <w:spacing w:line="480" w:lineRule="auto"/>
        <w:ind w:firstLine="720"/>
        <w:rPr>
          <w:rFonts w:ascii="Times New Roman" w:hAnsi="Times New Roman" w:cs="Times New Roman"/>
          <w:sz w:val="24"/>
          <w:szCs w:val="24"/>
        </w:rPr>
      </w:pPr>
      <w:r>
        <w:rPr>
          <w:rFonts w:ascii="Times New Roman" w:hAnsi="Times New Roman" w:cs="Times New Roman"/>
          <w:sz w:val="24"/>
          <w:szCs w:val="24"/>
        </w:rPr>
        <w:t>-Hannah Rutt</w:t>
      </w:r>
    </w:p>
    <w:p w14:paraId="6D121E70" w14:textId="77777777" w:rsidR="00A945E3" w:rsidRDefault="00A945E3" w:rsidP="00A945E3"/>
    <w:p w14:paraId="09EB206D" w14:textId="77777777" w:rsidR="00A945E3" w:rsidRDefault="00A945E3" w:rsidP="000F0BAD">
      <w:pPr>
        <w:spacing w:line="480" w:lineRule="auto"/>
        <w:ind w:firstLine="720"/>
        <w:rPr>
          <w:rFonts w:ascii="Times New Roman" w:hAnsi="Times New Roman" w:cs="Times New Roman"/>
          <w:sz w:val="24"/>
          <w:szCs w:val="24"/>
        </w:rPr>
      </w:pPr>
    </w:p>
    <w:p w14:paraId="42C218B7" w14:textId="77777777" w:rsidR="000077C7" w:rsidRPr="000077C7" w:rsidRDefault="000077C7" w:rsidP="000E4DAF">
      <w:pPr>
        <w:spacing w:line="480" w:lineRule="auto"/>
        <w:rPr>
          <w:rFonts w:ascii="Times New Roman" w:hAnsi="Times New Roman" w:cs="Times New Roman"/>
          <w:sz w:val="24"/>
          <w:szCs w:val="24"/>
        </w:rPr>
      </w:pPr>
    </w:p>
    <w:p w14:paraId="7766F21D" w14:textId="77777777" w:rsidR="000E4DAF" w:rsidRPr="00957117" w:rsidRDefault="000E4DAF" w:rsidP="00957117">
      <w:pPr>
        <w:spacing w:line="480" w:lineRule="auto"/>
        <w:ind w:firstLine="720"/>
        <w:rPr>
          <w:rFonts w:ascii="Times New Roman" w:hAnsi="Times New Roman" w:cs="Times New Roman"/>
          <w:sz w:val="24"/>
          <w:szCs w:val="24"/>
        </w:rPr>
      </w:pPr>
    </w:p>
    <w:p w14:paraId="17A154F6" w14:textId="77777777" w:rsidR="0073636D" w:rsidRPr="00057176" w:rsidRDefault="0073636D" w:rsidP="0066648A">
      <w:pPr>
        <w:spacing w:line="480" w:lineRule="auto"/>
        <w:ind w:firstLine="720"/>
        <w:rPr>
          <w:rFonts w:ascii="Times New Roman" w:hAnsi="Times New Roman" w:cs="Times New Roman"/>
          <w:sz w:val="24"/>
          <w:szCs w:val="24"/>
        </w:rPr>
      </w:pPr>
    </w:p>
    <w:p w14:paraId="347E9A6C" w14:textId="064E4CB6" w:rsidR="0071512A" w:rsidRPr="005013A0" w:rsidRDefault="0071512A" w:rsidP="000A7771">
      <w:pPr>
        <w:spacing w:line="480" w:lineRule="auto"/>
        <w:ind w:firstLine="720"/>
        <w:rPr>
          <w:rFonts w:ascii="Times New Roman" w:hAnsi="Times New Roman" w:cs="Times New Roman"/>
          <w:sz w:val="24"/>
          <w:szCs w:val="24"/>
        </w:rPr>
      </w:pPr>
    </w:p>
    <w:p w14:paraId="3F2AAA7F" w14:textId="77777777" w:rsidR="000A7771" w:rsidRPr="000A7771" w:rsidRDefault="000A7771" w:rsidP="000A7771">
      <w:pPr>
        <w:spacing w:line="480" w:lineRule="auto"/>
        <w:rPr>
          <w:rFonts w:ascii="Times New Roman" w:hAnsi="Times New Roman" w:cs="Times New Roman"/>
          <w:sz w:val="24"/>
          <w:szCs w:val="24"/>
        </w:rPr>
      </w:pPr>
    </w:p>
    <w:sectPr w:rsidR="000A7771" w:rsidRPr="000A77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F6284" w14:textId="77777777" w:rsidR="000B04CB" w:rsidRDefault="000B04CB" w:rsidP="009112D9">
      <w:pPr>
        <w:spacing w:after="0" w:line="240" w:lineRule="auto"/>
      </w:pPr>
      <w:r>
        <w:separator/>
      </w:r>
    </w:p>
  </w:endnote>
  <w:endnote w:type="continuationSeparator" w:id="0">
    <w:p w14:paraId="6BF55328" w14:textId="77777777" w:rsidR="000B04CB" w:rsidRDefault="000B04CB" w:rsidP="0091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47049"/>
      <w:docPartObj>
        <w:docPartGallery w:val="Page Numbers (Bottom of Page)"/>
        <w:docPartUnique/>
      </w:docPartObj>
    </w:sdtPr>
    <w:sdtEndPr>
      <w:rPr>
        <w:color w:val="7F7F7F" w:themeColor="background1" w:themeShade="7F"/>
        <w:spacing w:val="60"/>
      </w:rPr>
    </w:sdtEndPr>
    <w:sdtContent>
      <w:p w14:paraId="33FDEC92" w14:textId="7892CEFB" w:rsidR="00673CB9" w:rsidRDefault="00673CB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250C02" w14:textId="77777777" w:rsidR="00673CB9" w:rsidRDefault="00673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939A" w14:textId="77777777" w:rsidR="000B04CB" w:rsidRDefault="000B04CB" w:rsidP="009112D9">
      <w:pPr>
        <w:spacing w:after="0" w:line="240" w:lineRule="auto"/>
      </w:pPr>
      <w:r>
        <w:separator/>
      </w:r>
    </w:p>
  </w:footnote>
  <w:footnote w:type="continuationSeparator" w:id="0">
    <w:p w14:paraId="2BB98D78" w14:textId="77777777" w:rsidR="000B04CB" w:rsidRDefault="000B04CB" w:rsidP="0091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8BFF" w14:textId="2AB2DDE1" w:rsidR="009112D9" w:rsidRPr="009112D9" w:rsidRDefault="009112D9">
    <w:pPr>
      <w:pStyle w:val="Header"/>
      <w:rPr>
        <w:rFonts w:ascii="Times New Roman" w:hAnsi="Times New Roman" w:cs="Times New Roman"/>
        <w:sz w:val="20"/>
      </w:rPr>
    </w:pPr>
    <w:r w:rsidRPr="009112D9">
      <w:rPr>
        <w:rFonts w:ascii="Times New Roman" w:hAnsi="Times New Roman" w:cs="Times New Roman"/>
        <w:sz w:val="20"/>
      </w:rPr>
      <w:t>Hannah Rutt</w:t>
    </w:r>
  </w:p>
  <w:p w14:paraId="2AF6BB1C" w14:textId="52680F95" w:rsidR="009112D9" w:rsidRDefault="009112D9">
    <w:pPr>
      <w:pStyle w:val="Header"/>
      <w:rPr>
        <w:rFonts w:ascii="Times New Roman" w:hAnsi="Times New Roman" w:cs="Times New Roman"/>
        <w:sz w:val="20"/>
      </w:rPr>
    </w:pPr>
    <w:r w:rsidRPr="009112D9">
      <w:rPr>
        <w:rFonts w:ascii="Times New Roman" w:hAnsi="Times New Roman" w:cs="Times New Roman"/>
        <w:sz w:val="20"/>
      </w:rPr>
      <w:t>Due October 17</w:t>
    </w:r>
    <w:r w:rsidRPr="009112D9">
      <w:rPr>
        <w:rFonts w:ascii="Times New Roman" w:hAnsi="Times New Roman" w:cs="Times New Roman"/>
        <w:sz w:val="20"/>
        <w:vertAlign w:val="superscript"/>
      </w:rPr>
      <w:t>th</w:t>
    </w:r>
    <w:r w:rsidRPr="009112D9">
      <w:rPr>
        <w:rFonts w:ascii="Times New Roman" w:hAnsi="Times New Roman" w:cs="Times New Roman"/>
        <w:sz w:val="20"/>
      </w:rPr>
      <w:t>, 2018</w:t>
    </w:r>
  </w:p>
  <w:p w14:paraId="7D2AA529" w14:textId="0D80ADD4" w:rsidR="009112D9" w:rsidRPr="009112D9" w:rsidRDefault="009112D9">
    <w:pPr>
      <w:pStyle w:val="Header"/>
      <w:rPr>
        <w:rFonts w:ascii="Times New Roman" w:hAnsi="Times New Roman" w:cs="Times New Roman"/>
        <w:sz w:val="20"/>
      </w:rPr>
    </w:pPr>
    <w:r>
      <w:rPr>
        <w:rFonts w:ascii="Times New Roman" w:hAnsi="Times New Roman" w:cs="Times New Roman"/>
        <w:sz w:val="20"/>
      </w:rPr>
      <w:t>Fundamentals of Acting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C0B90"/>
    <w:multiLevelType w:val="hybridMultilevel"/>
    <w:tmpl w:val="C2444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E090E"/>
    <w:multiLevelType w:val="hybridMultilevel"/>
    <w:tmpl w:val="F7700B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71"/>
    <w:rsid w:val="00005E3D"/>
    <w:rsid w:val="000077C7"/>
    <w:rsid w:val="0005367C"/>
    <w:rsid w:val="00057176"/>
    <w:rsid w:val="000802BE"/>
    <w:rsid w:val="0009337C"/>
    <w:rsid w:val="000A6335"/>
    <w:rsid w:val="000A7771"/>
    <w:rsid w:val="000B04CB"/>
    <w:rsid w:val="000D289D"/>
    <w:rsid w:val="000E4DAF"/>
    <w:rsid w:val="000F0BAD"/>
    <w:rsid w:val="000F10DC"/>
    <w:rsid w:val="001271F4"/>
    <w:rsid w:val="001370DA"/>
    <w:rsid w:val="0019122E"/>
    <w:rsid w:val="001B3DCD"/>
    <w:rsid w:val="001C7B58"/>
    <w:rsid w:val="001D24F6"/>
    <w:rsid w:val="001D47C7"/>
    <w:rsid w:val="001E0598"/>
    <w:rsid w:val="001E097F"/>
    <w:rsid w:val="00232B57"/>
    <w:rsid w:val="0027079F"/>
    <w:rsid w:val="00275458"/>
    <w:rsid w:val="0027717F"/>
    <w:rsid w:val="002A7D53"/>
    <w:rsid w:val="002D7D41"/>
    <w:rsid w:val="00305AB8"/>
    <w:rsid w:val="00370F30"/>
    <w:rsid w:val="0037542C"/>
    <w:rsid w:val="003A244A"/>
    <w:rsid w:val="003A7DCA"/>
    <w:rsid w:val="00442CA2"/>
    <w:rsid w:val="00447CF2"/>
    <w:rsid w:val="00450A71"/>
    <w:rsid w:val="004750F7"/>
    <w:rsid w:val="004E277C"/>
    <w:rsid w:val="005013A0"/>
    <w:rsid w:val="00533816"/>
    <w:rsid w:val="00547707"/>
    <w:rsid w:val="005B31D2"/>
    <w:rsid w:val="00660DBC"/>
    <w:rsid w:val="0066648A"/>
    <w:rsid w:val="0067183B"/>
    <w:rsid w:val="00673CB9"/>
    <w:rsid w:val="0068370B"/>
    <w:rsid w:val="006F490A"/>
    <w:rsid w:val="0071512A"/>
    <w:rsid w:val="00731EE7"/>
    <w:rsid w:val="0073636D"/>
    <w:rsid w:val="007660EB"/>
    <w:rsid w:val="00775D4E"/>
    <w:rsid w:val="00793D6F"/>
    <w:rsid w:val="007953AC"/>
    <w:rsid w:val="00812563"/>
    <w:rsid w:val="0085772E"/>
    <w:rsid w:val="00882F0E"/>
    <w:rsid w:val="008A1017"/>
    <w:rsid w:val="008A11E1"/>
    <w:rsid w:val="008A76BF"/>
    <w:rsid w:val="008B03C2"/>
    <w:rsid w:val="008F3BD1"/>
    <w:rsid w:val="00903113"/>
    <w:rsid w:val="009112D9"/>
    <w:rsid w:val="00952C5E"/>
    <w:rsid w:val="00957117"/>
    <w:rsid w:val="0096388F"/>
    <w:rsid w:val="00965106"/>
    <w:rsid w:val="0097113B"/>
    <w:rsid w:val="0098793C"/>
    <w:rsid w:val="009940C2"/>
    <w:rsid w:val="009955DC"/>
    <w:rsid w:val="009E119D"/>
    <w:rsid w:val="00A121F4"/>
    <w:rsid w:val="00A14758"/>
    <w:rsid w:val="00A945E3"/>
    <w:rsid w:val="00AD09AE"/>
    <w:rsid w:val="00AD1F68"/>
    <w:rsid w:val="00B00A02"/>
    <w:rsid w:val="00B32291"/>
    <w:rsid w:val="00B32C9B"/>
    <w:rsid w:val="00B70128"/>
    <w:rsid w:val="00B77B41"/>
    <w:rsid w:val="00B9636B"/>
    <w:rsid w:val="00BC7D7A"/>
    <w:rsid w:val="00BD7C4D"/>
    <w:rsid w:val="00BE1615"/>
    <w:rsid w:val="00C131BE"/>
    <w:rsid w:val="00C14081"/>
    <w:rsid w:val="00C2436F"/>
    <w:rsid w:val="00C352D5"/>
    <w:rsid w:val="00C5285E"/>
    <w:rsid w:val="00C53740"/>
    <w:rsid w:val="00C85FC9"/>
    <w:rsid w:val="00C96858"/>
    <w:rsid w:val="00CD524A"/>
    <w:rsid w:val="00CD6583"/>
    <w:rsid w:val="00D457EB"/>
    <w:rsid w:val="00D63134"/>
    <w:rsid w:val="00D86096"/>
    <w:rsid w:val="00D90171"/>
    <w:rsid w:val="00DA1318"/>
    <w:rsid w:val="00E40A3B"/>
    <w:rsid w:val="00E63933"/>
    <w:rsid w:val="00E759B7"/>
    <w:rsid w:val="00EC5A9A"/>
    <w:rsid w:val="00ED4ECC"/>
    <w:rsid w:val="00EF23CC"/>
    <w:rsid w:val="00F05FFC"/>
    <w:rsid w:val="00F240A2"/>
    <w:rsid w:val="00F45A9E"/>
    <w:rsid w:val="00F67D74"/>
    <w:rsid w:val="00FA3858"/>
    <w:rsid w:val="00FB71EA"/>
    <w:rsid w:val="00FD64C4"/>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8C87"/>
  <w15:chartTrackingRefBased/>
  <w15:docId w15:val="{915CC91B-5A2E-4B13-BD52-E683133F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76"/>
    <w:pPr>
      <w:ind w:left="720"/>
      <w:contextualSpacing/>
    </w:pPr>
  </w:style>
  <w:style w:type="paragraph" w:styleId="Header">
    <w:name w:val="header"/>
    <w:basedOn w:val="Normal"/>
    <w:link w:val="HeaderChar"/>
    <w:uiPriority w:val="99"/>
    <w:unhideWhenUsed/>
    <w:rsid w:val="00911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2D9"/>
  </w:style>
  <w:style w:type="paragraph" w:styleId="Footer">
    <w:name w:val="footer"/>
    <w:basedOn w:val="Normal"/>
    <w:link w:val="FooterChar"/>
    <w:uiPriority w:val="99"/>
    <w:unhideWhenUsed/>
    <w:rsid w:val="00911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southweste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x.com/account.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dn-img.tix.com/images/jonestheater1.gif" TargetMode="External"/><Relationship Id="rId4" Type="http://schemas.openxmlformats.org/officeDocument/2006/relationships/webSettings" Target="webSettings.xml"/><Relationship Id="rId9" Type="http://schemas.openxmlformats.org/officeDocument/2006/relationships/hyperlink" Target="mailto:rutth@southweste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Rutt</dc:creator>
  <cp:keywords/>
  <dc:description/>
  <cp:lastModifiedBy>Hannah Rutt</cp:lastModifiedBy>
  <cp:revision>111</cp:revision>
  <dcterms:created xsi:type="dcterms:W3CDTF">2018-10-14T19:55:00Z</dcterms:created>
  <dcterms:modified xsi:type="dcterms:W3CDTF">2018-10-17T04:22:00Z</dcterms:modified>
</cp:coreProperties>
</file>